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F9ED" w14:textId="77777777" w:rsidR="00B4349D" w:rsidRDefault="00FE6C5C" w:rsidP="00FE6C5C">
      <w:pPr>
        <w:rPr>
          <w:rFonts w:cs="Arial"/>
          <w:b/>
          <w:szCs w:val="22"/>
        </w:rPr>
      </w:pPr>
      <w:r>
        <w:rPr>
          <w:rFonts w:cs="Arial"/>
          <w:b/>
          <w:noProof/>
          <w:szCs w:val="22"/>
          <w:lang w:eastAsia="en-GB"/>
        </w:rPr>
        <w:drawing>
          <wp:inline distT="0" distB="0" distL="0" distR="0" wp14:anchorId="2BDF588D" wp14:editId="3254E9C6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5A575" w14:textId="77777777" w:rsidR="00FE6C5C" w:rsidRPr="005C58D2" w:rsidRDefault="00FE6C5C" w:rsidP="00FE6C5C">
      <w:pPr>
        <w:jc w:val="center"/>
        <w:rPr>
          <w:rFonts w:cs="Arial"/>
          <w:b/>
          <w:szCs w:val="22"/>
        </w:rPr>
      </w:pPr>
    </w:p>
    <w:p w14:paraId="2399415D" w14:textId="77777777" w:rsidR="00FE6C5C" w:rsidRPr="00FE6C5C" w:rsidRDefault="00FE6C5C" w:rsidP="00FE6C5C">
      <w:pPr>
        <w:jc w:val="center"/>
        <w:rPr>
          <w:rFonts w:cs="Arial"/>
          <w:b/>
          <w:sz w:val="24"/>
        </w:rPr>
      </w:pPr>
      <w:r w:rsidRPr="00FE6C5C">
        <w:rPr>
          <w:rFonts w:cs="Arial"/>
          <w:b/>
          <w:sz w:val="24"/>
        </w:rPr>
        <w:t>Job Description</w:t>
      </w:r>
    </w:p>
    <w:p w14:paraId="496D47AE" w14:textId="77777777" w:rsidR="00FE6C5C" w:rsidRPr="005C58D2" w:rsidRDefault="00FE6C5C" w:rsidP="00FE6C5C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FE6C5C" w:rsidRPr="009B3FED" w14:paraId="0974124F" w14:textId="77777777" w:rsidTr="004B76AE">
        <w:tc>
          <w:tcPr>
            <w:tcW w:w="2943" w:type="dxa"/>
            <w:shd w:val="clear" w:color="auto" w:fill="DAEEF3" w:themeFill="accent5" w:themeFillTint="33"/>
          </w:tcPr>
          <w:p w14:paraId="0063AF36" w14:textId="77777777" w:rsidR="00FE6C5C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Job title:</w:t>
            </w:r>
          </w:p>
          <w:p w14:paraId="0B456BA9" w14:textId="77777777" w:rsidR="00601C3D" w:rsidRPr="009B3FED" w:rsidRDefault="00601C3D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777" w:type="dxa"/>
          </w:tcPr>
          <w:p w14:paraId="013FD8FD" w14:textId="2F236A71" w:rsidR="00FE6C5C" w:rsidRPr="00FA5B76" w:rsidRDefault="004A4154" w:rsidP="00132256">
            <w:pPr>
              <w:rPr>
                <w:rFonts w:cs="Arial"/>
                <w:b/>
                <w:szCs w:val="22"/>
              </w:rPr>
            </w:pPr>
            <w:r w:rsidRPr="00FA5B76">
              <w:rPr>
                <w:rFonts w:cs="Arial"/>
                <w:szCs w:val="22"/>
              </w:rPr>
              <w:t xml:space="preserve">Quality Support </w:t>
            </w:r>
            <w:r w:rsidR="003537AF" w:rsidRPr="00FA5B76">
              <w:rPr>
                <w:rFonts w:cs="Arial"/>
                <w:szCs w:val="22"/>
              </w:rPr>
              <w:t>Officer</w:t>
            </w:r>
          </w:p>
        </w:tc>
      </w:tr>
      <w:tr w:rsidR="00FE6C5C" w:rsidRPr="009B3FED" w14:paraId="6136DAAC" w14:textId="77777777" w:rsidTr="004B76AE">
        <w:tc>
          <w:tcPr>
            <w:tcW w:w="2943" w:type="dxa"/>
            <w:shd w:val="clear" w:color="auto" w:fill="DAEEF3" w:themeFill="accent5" w:themeFillTint="33"/>
          </w:tcPr>
          <w:p w14:paraId="44EF11F5" w14:textId="77777777" w:rsidR="00FE6C5C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Department/School:</w:t>
            </w:r>
          </w:p>
          <w:p w14:paraId="2290B75B" w14:textId="77777777" w:rsidR="00601C3D" w:rsidRPr="009B3FED" w:rsidRDefault="00601C3D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777" w:type="dxa"/>
          </w:tcPr>
          <w:p w14:paraId="24D6D85B" w14:textId="77777777" w:rsidR="00FE6C5C" w:rsidRPr="00FA5B76" w:rsidRDefault="004A4154" w:rsidP="00E60A47">
            <w:pPr>
              <w:rPr>
                <w:rFonts w:cs="Arial"/>
                <w:b/>
                <w:szCs w:val="22"/>
              </w:rPr>
            </w:pPr>
            <w:r w:rsidRPr="00FA5B76">
              <w:rPr>
                <w:rFonts w:cs="Arial"/>
                <w:szCs w:val="22"/>
              </w:rPr>
              <w:t>School of Management</w:t>
            </w:r>
          </w:p>
        </w:tc>
      </w:tr>
      <w:tr w:rsidR="00FE6C5C" w:rsidRPr="009B3FED" w14:paraId="2A945553" w14:textId="77777777" w:rsidTr="004B76AE">
        <w:tc>
          <w:tcPr>
            <w:tcW w:w="2943" w:type="dxa"/>
            <w:shd w:val="clear" w:color="auto" w:fill="DAEEF3" w:themeFill="accent5" w:themeFillTint="33"/>
          </w:tcPr>
          <w:p w14:paraId="106FDA7E" w14:textId="77777777" w:rsidR="00601C3D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Grade:</w:t>
            </w:r>
          </w:p>
          <w:p w14:paraId="2E1DDDBB" w14:textId="77777777" w:rsidR="00601C3D" w:rsidRPr="009B3FED" w:rsidRDefault="00601C3D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777" w:type="dxa"/>
          </w:tcPr>
          <w:p w14:paraId="4AD00D20" w14:textId="61770C65" w:rsidR="00FE6C5C" w:rsidRPr="00FA5B76" w:rsidRDefault="003537AF" w:rsidP="00E60A47">
            <w:pPr>
              <w:rPr>
                <w:rFonts w:cs="Arial"/>
                <w:szCs w:val="22"/>
              </w:rPr>
            </w:pPr>
            <w:r w:rsidRPr="00FA5B76">
              <w:rPr>
                <w:rFonts w:cs="Arial"/>
                <w:szCs w:val="22"/>
              </w:rPr>
              <w:t>6</w:t>
            </w:r>
          </w:p>
        </w:tc>
      </w:tr>
      <w:tr w:rsidR="00FE6C5C" w:rsidRPr="009B3FED" w14:paraId="1F30ABD6" w14:textId="77777777" w:rsidTr="004B76AE">
        <w:tc>
          <w:tcPr>
            <w:tcW w:w="2943" w:type="dxa"/>
            <w:shd w:val="clear" w:color="auto" w:fill="DAEEF3" w:themeFill="accent5" w:themeFillTint="33"/>
          </w:tcPr>
          <w:p w14:paraId="179A1CAF" w14:textId="77777777" w:rsidR="00FE6C5C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Location:</w:t>
            </w:r>
          </w:p>
          <w:p w14:paraId="0E4B1CA6" w14:textId="77777777" w:rsidR="00601C3D" w:rsidRPr="009B3FED" w:rsidRDefault="00601C3D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777" w:type="dxa"/>
          </w:tcPr>
          <w:p w14:paraId="7296D32F" w14:textId="3FEEA6A0" w:rsidR="00FE6C5C" w:rsidRPr="00D73D78" w:rsidRDefault="00601C3D" w:rsidP="00E60A47">
            <w:pPr>
              <w:rPr>
                <w:rFonts w:cs="Arial"/>
                <w:szCs w:val="22"/>
              </w:rPr>
            </w:pPr>
            <w:r w:rsidRPr="00D73D78">
              <w:rPr>
                <w:rFonts w:cs="Arial"/>
                <w:szCs w:val="22"/>
              </w:rPr>
              <w:t>University of Bath premises</w:t>
            </w:r>
          </w:p>
        </w:tc>
      </w:tr>
    </w:tbl>
    <w:p w14:paraId="293CEAAA" w14:textId="77777777" w:rsidR="00FE6C5C" w:rsidRPr="009B3FED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E6C5C" w:rsidRPr="009B3FED" w14:paraId="0C746223" w14:textId="77777777" w:rsidTr="004B76AE">
        <w:tc>
          <w:tcPr>
            <w:tcW w:w="8720" w:type="dxa"/>
            <w:shd w:val="clear" w:color="auto" w:fill="DAEEF3" w:themeFill="accent5" w:themeFillTint="33"/>
          </w:tcPr>
          <w:p w14:paraId="21033EE5" w14:textId="77777777" w:rsidR="00FE6C5C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Job purpose</w:t>
            </w:r>
          </w:p>
          <w:p w14:paraId="1490A771" w14:textId="77777777" w:rsidR="00601C3D" w:rsidRPr="009B3FED" w:rsidRDefault="00601C3D" w:rsidP="00E60A47">
            <w:pPr>
              <w:rPr>
                <w:rFonts w:cs="Arial"/>
                <w:b/>
                <w:szCs w:val="22"/>
              </w:rPr>
            </w:pPr>
          </w:p>
        </w:tc>
      </w:tr>
      <w:tr w:rsidR="00FE6C5C" w:rsidRPr="009B3FED" w14:paraId="0C92BE43" w14:textId="77777777" w:rsidTr="00E60A47">
        <w:tc>
          <w:tcPr>
            <w:tcW w:w="8720" w:type="dxa"/>
          </w:tcPr>
          <w:p w14:paraId="4F4CFDBE" w14:textId="7C5DAE47" w:rsidR="00FA5B76" w:rsidRPr="00C57181" w:rsidRDefault="008F0E10" w:rsidP="00FA5B76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The </w:t>
            </w:r>
            <w:r w:rsidR="00FA5B76">
              <w:rPr>
                <w:rFonts w:cs="Arial"/>
                <w:bCs/>
                <w:szCs w:val="22"/>
              </w:rPr>
              <w:t>postholder will form part of the School’s Quality Office, taking responsibility for aspects of the academic quality assurance and quality enhancement procedures with</w:t>
            </w:r>
            <w:r w:rsidR="00173092">
              <w:rPr>
                <w:rFonts w:cs="Arial"/>
                <w:bCs/>
                <w:szCs w:val="22"/>
              </w:rPr>
              <w:t>in</w:t>
            </w:r>
            <w:r w:rsidR="00FA5B76">
              <w:rPr>
                <w:rFonts w:cs="Arial"/>
                <w:bCs/>
                <w:szCs w:val="22"/>
              </w:rPr>
              <w:t xml:space="preserve"> the School.  </w:t>
            </w:r>
            <w:r w:rsidR="00FA5B76" w:rsidRPr="00C57181">
              <w:rPr>
                <w:rFonts w:cs="Arial"/>
                <w:szCs w:val="22"/>
              </w:rPr>
              <w:t xml:space="preserve">This </w:t>
            </w:r>
            <w:r w:rsidR="00FA5B76">
              <w:rPr>
                <w:rFonts w:cs="Arial"/>
                <w:szCs w:val="22"/>
              </w:rPr>
              <w:t>postholder</w:t>
            </w:r>
            <w:r w:rsidR="00FA5B76" w:rsidRPr="00C57181">
              <w:rPr>
                <w:rFonts w:cs="Arial"/>
                <w:szCs w:val="22"/>
              </w:rPr>
              <w:t xml:space="preserve"> will </w:t>
            </w:r>
            <w:r w:rsidR="00FA5B76">
              <w:rPr>
                <w:rFonts w:cs="Arial"/>
                <w:szCs w:val="22"/>
              </w:rPr>
              <w:t xml:space="preserve">be responsible for </w:t>
            </w:r>
            <w:r w:rsidR="00416A40">
              <w:rPr>
                <w:rFonts w:cs="Arial"/>
                <w:szCs w:val="22"/>
              </w:rPr>
              <w:t>quality processes with regard to the establishment and continuation of the School’s courses of study</w:t>
            </w:r>
            <w:r w:rsidR="00395DC7">
              <w:rPr>
                <w:rFonts w:cs="Arial"/>
                <w:szCs w:val="22"/>
              </w:rPr>
              <w:t>, including acting as secretary to relevant committees</w:t>
            </w:r>
            <w:r w:rsidR="00FA5B76" w:rsidRPr="00C57181">
              <w:rPr>
                <w:rFonts w:cs="Arial"/>
                <w:szCs w:val="22"/>
              </w:rPr>
              <w:t>.   In the absence of the</w:t>
            </w:r>
            <w:r w:rsidR="00FA5B76">
              <w:rPr>
                <w:rFonts w:cs="Arial"/>
                <w:szCs w:val="22"/>
              </w:rPr>
              <w:t xml:space="preserve"> </w:t>
            </w:r>
            <w:r w:rsidR="00395DC7">
              <w:rPr>
                <w:rFonts w:cs="Arial"/>
                <w:szCs w:val="22"/>
              </w:rPr>
              <w:t>Assistant Registrar (School)</w:t>
            </w:r>
            <w:r w:rsidR="00FA5B76" w:rsidRPr="00C57181">
              <w:rPr>
                <w:rFonts w:cs="Arial"/>
                <w:szCs w:val="22"/>
              </w:rPr>
              <w:t xml:space="preserve">, the </w:t>
            </w:r>
            <w:r w:rsidR="00FA5B76">
              <w:rPr>
                <w:rFonts w:cs="Arial"/>
                <w:szCs w:val="22"/>
              </w:rPr>
              <w:t>postholder</w:t>
            </w:r>
            <w:r w:rsidR="00FA5B76" w:rsidRPr="00C57181">
              <w:rPr>
                <w:rFonts w:cs="Arial"/>
                <w:szCs w:val="22"/>
              </w:rPr>
              <w:t xml:space="preserve"> will be expected to </w:t>
            </w:r>
            <w:r w:rsidR="00395DC7">
              <w:rPr>
                <w:rFonts w:cs="Arial"/>
                <w:szCs w:val="22"/>
              </w:rPr>
              <w:t xml:space="preserve">direct </w:t>
            </w:r>
            <w:r w:rsidR="000E7314">
              <w:rPr>
                <w:rFonts w:cs="Arial"/>
                <w:szCs w:val="22"/>
              </w:rPr>
              <w:t xml:space="preserve">School </w:t>
            </w:r>
            <w:r w:rsidR="00395DC7">
              <w:rPr>
                <w:rFonts w:cs="Arial"/>
                <w:szCs w:val="22"/>
              </w:rPr>
              <w:t xml:space="preserve">colleagues to ensure compliance with </w:t>
            </w:r>
            <w:r w:rsidR="00173092">
              <w:rPr>
                <w:rFonts w:cs="Arial"/>
                <w:szCs w:val="22"/>
              </w:rPr>
              <w:t xml:space="preserve">other </w:t>
            </w:r>
            <w:r w:rsidR="00395DC7">
              <w:rPr>
                <w:rFonts w:cs="Arial"/>
                <w:szCs w:val="22"/>
              </w:rPr>
              <w:t>regulatory and procedural requirements</w:t>
            </w:r>
            <w:r w:rsidR="00FA5B76" w:rsidRPr="00C57181">
              <w:rPr>
                <w:rFonts w:cs="Arial"/>
                <w:szCs w:val="22"/>
              </w:rPr>
              <w:t xml:space="preserve">. </w:t>
            </w:r>
          </w:p>
          <w:p w14:paraId="55E8D2B4" w14:textId="77777777" w:rsidR="00FA5B76" w:rsidRDefault="00FA5B76" w:rsidP="002C56F1">
            <w:pPr>
              <w:rPr>
                <w:rFonts w:cs="Arial"/>
                <w:bCs/>
                <w:szCs w:val="22"/>
              </w:rPr>
            </w:pPr>
          </w:p>
          <w:p w14:paraId="5EFE47B3" w14:textId="12852347" w:rsidR="00395DC7" w:rsidRPr="00C57181" w:rsidRDefault="002D6E9C" w:rsidP="00395DC7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</w:rPr>
              <w:t>The role holder will</w:t>
            </w:r>
            <w:r w:rsidR="00F00513" w:rsidRPr="002C56F1">
              <w:rPr>
                <w:rFonts w:cs="Arial"/>
              </w:rPr>
              <w:t xml:space="preserve"> work closely with a wide range of colleagues</w:t>
            </w:r>
            <w:r w:rsidR="00395DC7">
              <w:rPr>
                <w:rFonts w:cs="Arial"/>
              </w:rPr>
              <w:t>, within the School and across the University,</w:t>
            </w:r>
            <w:r w:rsidR="00F00513" w:rsidRPr="002C56F1">
              <w:rPr>
                <w:rFonts w:cs="Arial"/>
              </w:rPr>
              <w:t xml:space="preserve"> for whom learning and teaching matters are key concern</w:t>
            </w:r>
            <w:r w:rsidR="00416A40">
              <w:rPr>
                <w:rFonts w:cs="Arial"/>
              </w:rPr>
              <w:t>s</w:t>
            </w:r>
            <w:r w:rsidR="00395DC7">
              <w:rPr>
                <w:rFonts w:cs="Arial"/>
              </w:rPr>
              <w:t>.  T</w:t>
            </w:r>
            <w:r w:rsidR="00395DC7" w:rsidRPr="00C57181">
              <w:rPr>
                <w:rFonts w:cs="Arial"/>
                <w:szCs w:val="22"/>
              </w:rPr>
              <w:t xml:space="preserve">he </w:t>
            </w:r>
            <w:r w:rsidR="00395DC7">
              <w:rPr>
                <w:rFonts w:cs="Arial"/>
                <w:szCs w:val="22"/>
              </w:rPr>
              <w:t>postholder</w:t>
            </w:r>
            <w:r w:rsidR="00395DC7" w:rsidRPr="00C57181">
              <w:rPr>
                <w:rFonts w:cs="Arial"/>
                <w:szCs w:val="22"/>
              </w:rPr>
              <w:t xml:space="preserve"> will need to have </w:t>
            </w:r>
            <w:r w:rsidR="00395DC7" w:rsidRPr="00C57181">
              <w:rPr>
                <w:rFonts w:cs="Arial"/>
                <w:szCs w:val="22"/>
                <w:lang w:eastAsia="en-GB"/>
              </w:rPr>
              <w:t xml:space="preserve">excellent organisational skills, demonstrate initiative and be able to interpret and apply complex information.  </w:t>
            </w:r>
          </w:p>
          <w:p w14:paraId="20F055D8" w14:textId="77777777" w:rsidR="00395DC7" w:rsidRDefault="00395DC7" w:rsidP="00A70E02">
            <w:pPr>
              <w:pStyle w:val="ListParagraph"/>
              <w:ind w:left="0"/>
              <w:rPr>
                <w:rFonts w:cs="Arial"/>
              </w:rPr>
            </w:pPr>
          </w:p>
          <w:p w14:paraId="51A04563" w14:textId="4A188C2C" w:rsidR="001E701C" w:rsidRPr="00A70E02" w:rsidRDefault="00395DC7" w:rsidP="00173092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 w:rsidRPr="00C57181">
              <w:rPr>
                <w:rFonts w:cs="Arial"/>
                <w:szCs w:val="22"/>
              </w:rPr>
              <w:t xml:space="preserve">This is a busy and varied role which requires the </w:t>
            </w:r>
            <w:r>
              <w:rPr>
                <w:rFonts w:cs="Arial"/>
                <w:szCs w:val="22"/>
              </w:rPr>
              <w:t>postholder</w:t>
            </w:r>
            <w:r w:rsidRPr="00C57181">
              <w:rPr>
                <w:rFonts w:cs="Arial"/>
                <w:szCs w:val="22"/>
              </w:rPr>
              <w:t xml:space="preserve"> to communicate persuasively and tactfully with academic staff, to ensure cooperation and compliance with milestones in the academic year. </w:t>
            </w:r>
            <w:r w:rsidRPr="00C57181">
              <w:rPr>
                <w:rFonts w:cs="Arial"/>
                <w:szCs w:val="22"/>
                <w:lang w:eastAsia="en-GB"/>
              </w:rPr>
              <w:t xml:space="preserve"> The </w:t>
            </w:r>
            <w:r>
              <w:rPr>
                <w:rFonts w:cs="Arial"/>
                <w:szCs w:val="22"/>
                <w:lang w:eastAsia="en-GB"/>
              </w:rPr>
              <w:t>postholder</w:t>
            </w:r>
            <w:r w:rsidRPr="00C57181">
              <w:rPr>
                <w:rFonts w:cs="Arial"/>
                <w:szCs w:val="22"/>
                <w:lang w:eastAsia="en-GB"/>
              </w:rPr>
              <w:t xml:space="preserve"> must be able to work to tight deadlines on his/her own initiative, and to learn new systems and procedures rapidly.</w:t>
            </w:r>
          </w:p>
        </w:tc>
      </w:tr>
    </w:tbl>
    <w:p w14:paraId="5D5348CE" w14:textId="77777777" w:rsidR="00FE6C5C" w:rsidRPr="009B3FED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FE6C5C" w:rsidRPr="009B3FED" w14:paraId="20600751" w14:textId="77777777" w:rsidTr="004B76AE">
        <w:tc>
          <w:tcPr>
            <w:tcW w:w="8755" w:type="dxa"/>
            <w:shd w:val="clear" w:color="auto" w:fill="DAEEF3" w:themeFill="accent5" w:themeFillTint="33"/>
          </w:tcPr>
          <w:p w14:paraId="55713213" w14:textId="77777777" w:rsidR="00601C3D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Source and nature of management </w:t>
            </w:r>
            <w:r w:rsidR="00826816" w:rsidRPr="009B3FED">
              <w:rPr>
                <w:rFonts w:cs="Arial"/>
                <w:b/>
                <w:szCs w:val="22"/>
              </w:rPr>
              <w:t>provided</w:t>
            </w:r>
          </w:p>
          <w:p w14:paraId="718542C9" w14:textId="1BE5B036" w:rsidR="00826816" w:rsidRPr="009B3FED" w:rsidRDefault="00826816" w:rsidP="00E60A47">
            <w:pPr>
              <w:rPr>
                <w:rFonts w:cs="Arial"/>
                <w:b/>
                <w:szCs w:val="22"/>
              </w:rPr>
            </w:pPr>
          </w:p>
        </w:tc>
      </w:tr>
      <w:tr w:rsidR="00FE6C5C" w:rsidRPr="009B3FED" w14:paraId="2EB193C3" w14:textId="77777777" w:rsidTr="00E60A47">
        <w:tc>
          <w:tcPr>
            <w:tcW w:w="8755" w:type="dxa"/>
          </w:tcPr>
          <w:p w14:paraId="3FC55987" w14:textId="77777777" w:rsidR="000E7314" w:rsidRDefault="00395DC7" w:rsidP="00AC5AC7">
            <w:pPr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 xml:space="preserve">Role reports to </w:t>
            </w:r>
            <w:r>
              <w:rPr>
                <w:rFonts w:cs="Arial"/>
                <w:szCs w:val="22"/>
              </w:rPr>
              <w:t xml:space="preserve">Assistant Registrar (School).  </w:t>
            </w:r>
          </w:p>
          <w:p w14:paraId="577EF13C" w14:textId="77777777" w:rsidR="000E7314" w:rsidRDefault="000E7314" w:rsidP="00AC5AC7">
            <w:pPr>
              <w:rPr>
                <w:rFonts w:cs="Arial"/>
                <w:szCs w:val="22"/>
              </w:rPr>
            </w:pPr>
          </w:p>
          <w:p w14:paraId="1F05704A" w14:textId="5BE6C94C" w:rsidR="00FE6C5C" w:rsidRPr="00395DC7" w:rsidRDefault="00395DC7" w:rsidP="00AC5AC7">
            <w:pPr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 xml:space="preserve">Guidance on </w:t>
            </w:r>
            <w:r>
              <w:rPr>
                <w:rFonts w:cs="Arial"/>
                <w:szCs w:val="22"/>
              </w:rPr>
              <w:t>learning and teaching</w:t>
            </w:r>
            <w:r w:rsidRPr="00C57181">
              <w:rPr>
                <w:rFonts w:cs="Arial"/>
                <w:szCs w:val="22"/>
              </w:rPr>
              <w:t xml:space="preserve"> matters is available from the </w:t>
            </w:r>
            <w:r>
              <w:rPr>
                <w:rFonts w:cs="Arial"/>
                <w:szCs w:val="22"/>
              </w:rPr>
              <w:t>Associate Dean (Education).</w:t>
            </w:r>
            <w:r w:rsidRPr="00C57181">
              <w:rPr>
                <w:rFonts w:cs="Arial"/>
                <w:szCs w:val="22"/>
              </w:rPr>
              <w:t xml:space="preserve"> </w:t>
            </w:r>
          </w:p>
        </w:tc>
      </w:tr>
    </w:tbl>
    <w:p w14:paraId="6D7E6140" w14:textId="77777777" w:rsidR="00FE6C5C" w:rsidRPr="009B3FED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FE6C5C" w:rsidRPr="000074C7" w14:paraId="07F169E7" w14:textId="77777777" w:rsidTr="004B76AE">
        <w:tc>
          <w:tcPr>
            <w:tcW w:w="8755" w:type="dxa"/>
            <w:shd w:val="clear" w:color="auto" w:fill="DAEEF3" w:themeFill="accent5" w:themeFillTint="33"/>
          </w:tcPr>
          <w:p w14:paraId="2465C40C" w14:textId="77777777" w:rsidR="00FE6C5C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Staff management responsibility</w:t>
            </w:r>
          </w:p>
          <w:p w14:paraId="6F1EB422" w14:textId="77777777" w:rsidR="00601C3D" w:rsidRPr="009B3FED" w:rsidRDefault="00601C3D" w:rsidP="00E60A47">
            <w:pPr>
              <w:rPr>
                <w:rFonts w:cs="Arial"/>
                <w:b/>
                <w:szCs w:val="22"/>
              </w:rPr>
            </w:pPr>
          </w:p>
        </w:tc>
      </w:tr>
      <w:tr w:rsidR="00FE6C5C" w:rsidRPr="009B3FED" w14:paraId="4CDEEF55" w14:textId="77777777" w:rsidTr="00E60A47">
        <w:tc>
          <w:tcPr>
            <w:tcW w:w="8755" w:type="dxa"/>
          </w:tcPr>
          <w:p w14:paraId="2B658CC0" w14:textId="58B9B140" w:rsidR="00395DC7" w:rsidRDefault="00F00513" w:rsidP="00F00513">
            <w:pPr>
              <w:rPr>
                <w:rFonts w:cs="Arial"/>
                <w:szCs w:val="22"/>
              </w:rPr>
            </w:pPr>
            <w:r w:rsidRPr="00F00513">
              <w:rPr>
                <w:rFonts w:cs="Arial"/>
                <w:szCs w:val="22"/>
              </w:rPr>
              <w:t>No</w:t>
            </w:r>
            <w:r w:rsidR="00395DC7">
              <w:rPr>
                <w:rFonts w:cs="Arial"/>
                <w:szCs w:val="22"/>
              </w:rPr>
              <w:t xml:space="preserve"> direct management responsibility.  However will be expected to provide training and guidance to academic </w:t>
            </w:r>
            <w:r w:rsidR="00173092">
              <w:rPr>
                <w:rFonts w:cs="Arial"/>
                <w:szCs w:val="22"/>
              </w:rPr>
              <w:t xml:space="preserve">and non-academic </w:t>
            </w:r>
            <w:r w:rsidR="00901521">
              <w:rPr>
                <w:rFonts w:cs="Arial"/>
                <w:szCs w:val="22"/>
              </w:rPr>
              <w:t>colleague</w:t>
            </w:r>
            <w:r w:rsidR="00395DC7">
              <w:rPr>
                <w:rFonts w:cs="Arial"/>
                <w:szCs w:val="22"/>
              </w:rPr>
              <w:t xml:space="preserve"> to ensure accuracy of information and that deadlines are met.</w:t>
            </w:r>
          </w:p>
          <w:p w14:paraId="6ACA250C" w14:textId="77777777" w:rsidR="000E7314" w:rsidRDefault="000E7314" w:rsidP="00F00513">
            <w:pPr>
              <w:rPr>
                <w:rFonts w:cs="Arial"/>
                <w:szCs w:val="22"/>
              </w:rPr>
            </w:pPr>
          </w:p>
          <w:p w14:paraId="5378659C" w14:textId="34D9F6CD" w:rsidR="00395DC7" w:rsidRPr="00F00513" w:rsidRDefault="00395DC7" w:rsidP="00F0051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Deputise for Assistant Registrar (School) where appropriate.</w:t>
            </w:r>
          </w:p>
        </w:tc>
      </w:tr>
    </w:tbl>
    <w:p w14:paraId="1F906BAB" w14:textId="77777777" w:rsidR="00FE6C5C" w:rsidRPr="009B3FED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220CF9" w:rsidRPr="000074C7" w14:paraId="5EFF3177" w14:textId="77777777" w:rsidTr="00C72D34">
        <w:tc>
          <w:tcPr>
            <w:tcW w:w="8755" w:type="dxa"/>
            <w:shd w:val="clear" w:color="auto" w:fill="DAEEF3" w:themeFill="accent5" w:themeFillTint="33"/>
          </w:tcPr>
          <w:p w14:paraId="027F4628" w14:textId="77777777" w:rsidR="00220CF9" w:rsidRDefault="00220CF9" w:rsidP="00C72D34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Special conditions</w:t>
            </w:r>
          </w:p>
          <w:p w14:paraId="67B3277F" w14:textId="77777777" w:rsidR="00220CF9" w:rsidRPr="009B3FED" w:rsidRDefault="00220CF9" w:rsidP="00C72D34">
            <w:pPr>
              <w:rPr>
                <w:rFonts w:cs="Arial"/>
                <w:b/>
                <w:szCs w:val="22"/>
              </w:rPr>
            </w:pPr>
          </w:p>
        </w:tc>
      </w:tr>
      <w:tr w:rsidR="00220CF9" w:rsidRPr="009B3FED" w14:paraId="14963837" w14:textId="77777777" w:rsidTr="00C72D34">
        <w:tc>
          <w:tcPr>
            <w:tcW w:w="8755" w:type="dxa"/>
          </w:tcPr>
          <w:p w14:paraId="7A4B8A02" w14:textId="77777777" w:rsidR="00220CF9" w:rsidRDefault="00220CF9" w:rsidP="00C72D34">
            <w:pPr>
              <w:rPr>
                <w:rFonts w:cs="Arial"/>
                <w:szCs w:val="22"/>
              </w:rPr>
            </w:pPr>
            <w:r w:rsidRPr="00F00513">
              <w:rPr>
                <w:rFonts w:cs="Arial"/>
                <w:szCs w:val="22"/>
              </w:rPr>
              <w:t>None</w:t>
            </w:r>
          </w:p>
          <w:p w14:paraId="0949067F" w14:textId="77777777" w:rsidR="000E7314" w:rsidRDefault="000E7314" w:rsidP="00C72D34">
            <w:pPr>
              <w:rPr>
                <w:rFonts w:cs="Arial"/>
                <w:szCs w:val="22"/>
              </w:rPr>
            </w:pPr>
          </w:p>
          <w:p w14:paraId="7F199C83" w14:textId="3EFA6770" w:rsidR="002D6E9C" w:rsidRPr="00F00513" w:rsidRDefault="002D6E9C" w:rsidP="00C72D3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University of Bath’s School of Management currently expects staff to work on campus 60% of work hours, the rest can be from home. There is flexibility which would allow adjustments to these %, if this is needed for specific work activities.</w:t>
            </w:r>
          </w:p>
        </w:tc>
      </w:tr>
    </w:tbl>
    <w:p w14:paraId="61F75BBD" w14:textId="77777777" w:rsidR="00FE6C5C" w:rsidRDefault="00FE6C5C" w:rsidP="00FE6C5C">
      <w:pPr>
        <w:rPr>
          <w:rFonts w:cs="Arial"/>
          <w:szCs w:val="22"/>
        </w:rPr>
      </w:pPr>
    </w:p>
    <w:p w14:paraId="4FEA107B" w14:textId="77777777" w:rsidR="000E7314" w:rsidRPr="009B3FED" w:rsidRDefault="000E7314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781"/>
      </w:tblGrid>
      <w:tr w:rsidR="00FE6C5C" w:rsidRPr="009B3FED" w14:paraId="04A08810" w14:textId="77777777" w:rsidTr="000E7314">
        <w:tc>
          <w:tcPr>
            <w:tcW w:w="8781" w:type="dxa"/>
            <w:shd w:val="clear" w:color="auto" w:fill="DAEEF3" w:themeFill="accent5" w:themeFillTint="33"/>
          </w:tcPr>
          <w:p w14:paraId="69873F9E" w14:textId="77777777" w:rsidR="00601C3D" w:rsidRPr="009B3FED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lastRenderedPageBreak/>
              <w:t xml:space="preserve">Main duties and responsibilities </w:t>
            </w:r>
          </w:p>
        </w:tc>
      </w:tr>
      <w:tr w:rsidR="00FE6C5C" w:rsidRPr="009B3FED" w14:paraId="08A2D1BC" w14:textId="77777777" w:rsidTr="000E7314">
        <w:tc>
          <w:tcPr>
            <w:tcW w:w="8781" w:type="dxa"/>
          </w:tcPr>
          <w:p w14:paraId="3E16A76A" w14:textId="77777777" w:rsidR="00A44054" w:rsidRDefault="00F00513" w:rsidP="00F00513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role holder supports the Assistant Registrar (School) in the effective organisation of the </w:t>
            </w:r>
            <w:r w:rsidR="009271F2">
              <w:rPr>
                <w:rFonts w:cs="Arial"/>
                <w:szCs w:val="22"/>
              </w:rPr>
              <w:t>School of Management’s governance</w:t>
            </w:r>
            <w:r w:rsidR="00173092">
              <w:rPr>
                <w:rFonts w:cs="Arial"/>
                <w:szCs w:val="22"/>
              </w:rPr>
              <w:t>, regulatory and quality</w:t>
            </w:r>
            <w:r w:rsidR="009271F2">
              <w:rPr>
                <w:rFonts w:cs="Arial"/>
                <w:szCs w:val="22"/>
              </w:rPr>
              <w:t xml:space="preserve"> processes</w:t>
            </w:r>
            <w:r w:rsidR="002D6E9C">
              <w:rPr>
                <w:rFonts w:cs="Arial"/>
                <w:szCs w:val="22"/>
              </w:rPr>
              <w:t xml:space="preserve">.  </w:t>
            </w:r>
            <w:r w:rsidR="00173092">
              <w:rPr>
                <w:rFonts w:cs="Arial"/>
                <w:szCs w:val="22"/>
              </w:rPr>
              <w:t>The postholder will have primary responsibility for supporting course development and change</w:t>
            </w:r>
            <w:r w:rsidR="00EB6415">
              <w:rPr>
                <w:rFonts w:cs="Arial"/>
                <w:szCs w:val="22"/>
              </w:rPr>
              <w:t>,</w:t>
            </w:r>
            <w:r w:rsidR="00173092">
              <w:rPr>
                <w:rFonts w:cs="Arial"/>
                <w:szCs w:val="22"/>
              </w:rPr>
              <w:t xml:space="preserve"> and </w:t>
            </w:r>
            <w:r w:rsidR="00110B8F">
              <w:rPr>
                <w:rFonts w:cs="Arial"/>
                <w:szCs w:val="22"/>
              </w:rPr>
              <w:t xml:space="preserve">for </w:t>
            </w:r>
            <w:r w:rsidR="00173092">
              <w:rPr>
                <w:rFonts w:cs="Arial"/>
                <w:szCs w:val="22"/>
              </w:rPr>
              <w:t>the monitoring and enhancement of learning</w:t>
            </w:r>
            <w:r w:rsidR="00110B8F">
              <w:rPr>
                <w:rFonts w:cs="Arial"/>
                <w:szCs w:val="22"/>
              </w:rPr>
              <w:t xml:space="preserve"> practices</w:t>
            </w:r>
            <w:r w:rsidR="00EB6415">
              <w:rPr>
                <w:rFonts w:cs="Arial"/>
                <w:szCs w:val="22"/>
              </w:rPr>
              <w:t>.  Th</w:t>
            </w:r>
            <w:r w:rsidR="00173092">
              <w:rPr>
                <w:rFonts w:cs="Arial"/>
                <w:szCs w:val="22"/>
              </w:rPr>
              <w:t xml:space="preserve">is will be </w:t>
            </w:r>
            <w:r w:rsidR="00110B8F">
              <w:rPr>
                <w:rFonts w:cs="Arial"/>
                <w:szCs w:val="22"/>
              </w:rPr>
              <w:t xml:space="preserve">undertaken as the secretary to the School’s Learning, Teaching and Quality Committee.  </w:t>
            </w:r>
          </w:p>
          <w:p w14:paraId="4C669D68" w14:textId="77777777" w:rsidR="00A44054" w:rsidRDefault="00A44054" w:rsidP="00F00513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C699168" w14:textId="626C84E5" w:rsidR="00173092" w:rsidRDefault="00110B8F" w:rsidP="00F00513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 thorough knowledge of the University’s quality requirements and committee approval processes are required</w:t>
            </w:r>
            <w:r w:rsidR="00EB6415">
              <w:rPr>
                <w:rFonts w:cs="Arial"/>
                <w:szCs w:val="22"/>
              </w:rPr>
              <w:t xml:space="preserve"> to complete this role effectively</w:t>
            </w:r>
            <w:r w:rsidR="00A44054">
              <w:rPr>
                <w:rFonts w:cs="Arial"/>
                <w:szCs w:val="22"/>
              </w:rPr>
              <w:t xml:space="preserve">.  Training </w:t>
            </w:r>
            <w:r w:rsidR="00901521">
              <w:rPr>
                <w:rFonts w:cs="Arial"/>
                <w:szCs w:val="22"/>
              </w:rPr>
              <w:t xml:space="preserve">on these will </w:t>
            </w:r>
            <w:r w:rsidR="00A44054">
              <w:rPr>
                <w:rFonts w:cs="Arial"/>
                <w:szCs w:val="22"/>
              </w:rPr>
              <w:t>be provided when initially appointed to the role.</w:t>
            </w:r>
          </w:p>
          <w:p w14:paraId="4B56670B" w14:textId="77777777" w:rsidR="00110B8F" w:rsidRDefault="00110B8F" w:rsidP="00F00513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06C2291" w14:textId="27A23E5D" w:rsidR="00110B8F" w:rsidRDefault="00110B8F" w:rsidP="00F00513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postholder will ensure colleagues are fully conversant with procedures, and systems, to ensure timely approval of </w:t>
            </w:r>
            <w:r w:rsidR="00540279">
              <w:rPr>
                <w:rFonts w:cs="Arial"/>
                <w:szCs w:val="22"/>
              </w:rPr>
              <w:t>changes to courses of study</w:t>
            </w:r>
            <w:r w:rsidR="00EB6415">
              <w:rPr>
                <w:rFonts w:cs="Arial"/>
                <w:szCs w:val="22"/>
              </w:rPr>
              <w:t xml:space="preserve"> to inform applicant choice, student information and teaching delivery.</w:t>
            </w:r>
          </w:p>
          <w:p w14:paraId="5E386A5B" w14:textId="77777777" w:rsidR="00F00513" w:rsidRDefault="00F00513" w:rsidP="00F00513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1C08ECE" w14:textId="67116F68" w:rsidR="002A3B36" w:rsidRPr="002A3B36" w:rsidRDefault="002A3B36" w:rsidP="002A3B36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>P</w:t>
            </w:r>
            <w:r w:rsidRPr="002A3B36">
              <w:rPr>
                <w:rFonts w:cs="Arial"/>
                <w:b/>
                <w:szCs w:val="22"/>
                <w:u w:val="single"/>
              </w:rPr>
              <w:t>romote policy and procedural compliance:</w:t>
            </w:r>
            <w:r w:rsidR="002503F2">
              <w:rPr>
                <w:rFonts w:cs="Arial"/>
                <w:b/>
                <w:szCs w:val="22"/>
                <w:u w:val="single"/>
              </w:rPr>
              <w:t xml:space="preserve"> </w:t>
            </w:r>
          </w:p>
          <w:p w14:paraId="63335052" w14:textId="77777777" w:rsidR="002A3B36" w:rsidRPr="002A3B36" w:rsidRDefault="002A3B36" w:rsidP="002A3B36">
            <w:pPr>
              <w:rPr>
                <w:rFonts w:cs="Arial"/>
                <w:szCs w:val="22"/>
              </w:rPr>
            </w:pPr>
          </w:p>
          <w:p w14:paraId="770281E1" w14:textId="77777777" w:rsidR="00165140" w:rsidRDefault="002A3B36" w:rsidP="00DE21C4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 w:rsidRPr="00165140">
              <w:rPr>
                <w:rFonts w:cs="Arial"/>
                <w:szCs w:val="22"/>
              </w:rPr>
              <w:t xml:space="preserve">Develop </w:t>
            </w:r>
            <w:r w:rsidR="0047433F" w:rsidRPr="00165140">
              <w:rPr>
                <w:rFonts w:cs="Arial"/>
                <w:szCs w:val="22"/>
              </w:rPr>
              <w:t>expert knowledge of</w:t>
            </w:r>
            <w:r w:rsidRPr="00165140">
              <w:rPr>
                <w:rFonts w:cs="Arial"/>
                <w:szCs w:val="22"/>
              </w:rPr>
              <w:t xml:space="preserve"> University QA Codes of Practice</w:t>
            </w:r>
            <w:r w:rsidR="00FF0C90" w:rsidRPr="00165140">
              <w:rPr>
                <w:rFonts w:cs="Arial"/>
                <w:szCs w:val="22"/>
              </w:rPr>
              <w:t>, University and School practices</w:t>
            </w:r>
            <w:r w:rsidR="0047433F" w:rsidRPr="00165140">
              <w:rPr>
                <w:rFonts w:cs="Arial"/>
                <w:szCs w:val="22"/>
              </w:rPr>
              <w:t>.  A</w:t>
            </w:r>
            <w:r w:rsidRPr="00165140">
              <w:rPr>
                <w:rFonts w:cs="Arial"/>
                <w:szCs w:val="22"/>
              </w:rPr>
              <w:t xml:space="preserve">dvise colleagues on </w:t>
            </w:r>
            <w:r w:rsidR="00362B78" w:rsidRPr="00165140">
              <w:rPr>
                <w:rFonts w:cs="Arial"/>
                <w:szCs w:val="22"/>
              </w:rPr>
              <w:t>compliance with these.</w:t>
            </w:r>
          </w:p>
          <w:p w14:paraId="1C5CB6E9" w14:textId="3DD1E924" w:rsidR="00165140" w:rsidRDefault="00165140" w:rsidP="00DE21C4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Function as the main point of contact, within the School, for queries on changes to courses of study (including units).</w:t>
            </w:r>
          </w:p>
          <w:p w14:paraId="199AD701" w14:textId="6603017B" w:rsidR="00FF0C90" w:rsidRDefault="00826816" w:rsidP="00DE21C4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 w:rsidRPr="00165140">
              <w:rPr>
                <w:rFonts w:cs="Arial"/>
                <w:szCs w:val="22"/>
              </w:rPr>
              <w:t>Function as</w:t>
            </w:r>
            <w:r w:rsidR="00FF0C90" w:rsidRPr="00165140">
              <w:rPr>
                <w:rFonts w:cs="Arial"/>
                <w:szCs w:val="22"/>
              </w:rPr>
              <w:t xml:space="preserve"> the secretary</w:t>
            </w:r>
            <w:r w:rsidR="00110B8F" w:rsidRPr="00165140">
              <w:rPr>
                <w:rFonts w:cs="Arial"/>
                <w:szCs w:val="22"/>
              </w:rPr>
              <w:t xml:space="preserve"> for the School’s Learning, Teaching and Quality Committee</w:t>
            </w:r>
            <w:r w:rsidR="00FF0C90" w:rsidRPr="00165140">
              <w:rPr>
                <w:rFonts w:cs="Arial"/>
                <w:szCs w:val="22"/>
              </w:rPr>
              <w:t xml:space="preserve"> (SLTQC) and any course change or course monitoring working groups.</w:t>
            </w:r>
          </w:p>
          <w:p w14:paraId="2FE13A19" w14:textId="6640042C" w:rsidR="00110B8F" w:rsidRDefault="001B522B" w:rsidP="002A3B3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Lead</w:t>
            </w:r>
            <w:r w:rsidR="00540279">
              <w:rPr>
                <w:rFonts w:cs="Arial"/>
                <w:szCs w:val="22"/>
              </w:rPr>
              <w:t xml:space="preserve"> </w:t>
            </w:r>
            <w:r w:rsidR="00FF0C90">
              <w:rPr>
                <w:rFonts w:cs="Arial"/>
                <w:szCs w:val="22"/>
              </w:rPr>
              <w:t xml:space="preserve">the SLTQC schedule of work </w:t>
            </w:r>
            <w:r w:rsidR="00540279">
              <w:rPr>
                <w:rFonts w:cs="Arial"/>
                <w:szCs w:val="22"/>
              </w:rPr>
              <w:t xml:space="preserve">to </w:t>
            </w:r>
            <w:r w:rsidR="00FF0C90">
              <w:rPr>
                <w:rFonts w:cs="Arial"/>
                <w:szCs w:val="22"/>
              </w:rPr>
              <w:t>meet University deadlines</w:t>
            </w:r>
            <w:r w:rsidR="00110B8F">
              <w:rPr>
                <w:rFonts w:cs="Arial"/>
                <w:szCs w:val="22"/>
              </w:rPr>
              <w:t>.</w:t>
            </w:r>
          </w:p>
          <w:p w14:paraId="18CAD171" w14:textId="4ECE4E7B" w:rsidR="002A3B36" w:rsidRDefault="00540279" w:rsidP="002A3B3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</w:t>
            </w:r>
            <w:r w:rsidR="0047433F">
              <w:rPr>
                <w:rFonts w:cs="Arial"/>
                <w:szCs w:val="22"/>
              </w:rPr>
              <w:t xml:space="preserve"> </w:t>
            </w:r>
            <w:r w:rsidR="002A3B36" w:rsidRPr="002A3B36">
              <w:rPr>
                <w:rFonts w:cs="Arial"/>
                <w:szCs w:val="22"/>
              </w:rPr>
              <w:t xml:space="preserve">membership and meeting arrangements for </w:t>
            </w:r>
            <w:r w:rsidR="00FF0C90">
              <w:rPr>
                <w:rFonts w:cs="Arial"/>
                <w:szCs w:val="22"/>
              </w:rPr>
              <w:t xml:space="preserve">SLTQC, </w:t>
            </w:r>
            <w:r w:rsidR="002A3B36" w:rsidRPr="002A3B36">
              <w:rPr>
                <w:rFonts w:cs="Arial"/>
                <w:szCs w:val="22"/>
              </w:rPr>
              <w:t>Degree Scheme Reviews and similar.</w:t>
            </w:r>
          </w:p>
          <w:p w14:paraId="1AB88BE9" w14:textId="76C6825F" w:rsidR="00CD51BC" w:rsidRDefault="00CD51BC" w:rsidP="00CD51BC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 w:rsidRPr="002A3B36">
              <w:rPr>
                <w:rFonts w:cs="Arial"/>
                <w:szCs w:val="22"/>
              </w:rPr>
              <w:t xml:space="preserve">Advise colleagues on the content and quality of all documentation </w:t>
            </w:r>
            <w:r>
              <w:rPr>
                <w:rFonts w:cs="Arial"/>
                <w:szCs w:val="22"/>
              </w:rPr>
              <w:t>and</w:t>
            </w:r>
            <w:r w:rsidRPr="002A3B36">
              <w:rPr>
                <w:rFonts w:cs="Arial"/>
                <w:szCs w:val="22"/>
              </w:rPr>
              <w:t xml:space="preserve"> reports prior to their submission for approval</w:t>
            </w:r>
            <w:r w:rsidR="00540279">
              <w:rPr>
                <w:rFonts w:cs="Arial"/>
                <w:szCs w:val="22"/>
              </w:rPr>
              <w:t>,</w:t>
            </w:r>
            <w:r w:rsidRPr="002A3B36">
              <w:rPr>
                <w:rFonts w:cs="Arial"/>
                <w:szCs w:val="22"/>
              </w:rPr>
              <w:t xml:space="preserve"> at School </w:t>
            </w:r>
            <w:r w:rsidR="00775AE0">
              <w:rPr>
                <w:rFonts w:cs="Arial"/>
                <w:szCs w:val="22"/>
              </w:rPr>
              <w:t>or University level.</w:t>
            </w:r>
          </w:p>
          <w:p w14:paraId="4019CFF1" w14:textId="77777777" w:rsidR="00B05678" w:rsidRDefault="00B05678" w:rsidP="00B05678">
            <w:pPr>
              <w:pStyle w:val="ListParagraph"/>
              <w:numPr>
                <w:ilvl w:val="2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Advise colleagues</w:t>
            </w:r>
            <w:r w:rsidRPr="002A3B36">
              <w:rPr>
                <w:rFonts w:cs="Arial"/>
                <w:szCs w:val="22"/>
              </w:rPr>
              <w:t xml:space="preserve"> on compliance </w:t>
            </w:r>
            <w:r>
              <w:rPr>
                <w:rFonts w:cs="Arial"/>
                <w:szCs w:val="22"/>
              </w:rPr>
              <w:t>with course review and annual monitoring requirements</w:t>
            </w:r>
            <w:r w:rsidRPr="002A3B36">
              <w:rPr>
                <w:rFonts w:cs="Arial"/>
                <w:szCs w:val="22"/>
              </w:rPr>
              <w:t xml:space="preserve">.  Support </w:t>
            </w:r>
            <w:r>
              <w:rPr>
                <w:rFonts w:cs="Arial"/>
                <w:szCs w:val="22"/>
              </w:rPr>
              <w:t>colleagues</w:t>
            </w:r>
            <w:r w:rsidRPr="002A3B36">
              <w:rPr>
                <w:rFonts w:cs="Arial"/>
                <w:szCs w:val="22"/>
              </w:rPr>
              <w:t xml:space="preserve"> in producing documentation </w:t>
            </w:r>
            <w:r>
              <w:rPr>
                <w:rFonts w:cs="Arial"/>
                <w:szCs w:val="22"/>
              </w:rPr>
              <w:t>to facilitate effective</w:t>
            </w:r>
            <w:r w:rsidRPr="002A3B36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r</w:t>
            </w:r>
            <w:r w:rsidRPr="002A3B36">
              <w:rPr>
                <w:rFonts w:cs="Arial"/>
                <w:szCs w:val="22"/>
              </w:rPr>
              <w:t>eview</w:t>
            </w:r>
            <w:r>
              <w:rPr>
                <w:rFonts w:cs="Arial"/>
                <w:szCs w:val="22"/>
              </w:rPr>
              <w:t>s</w:t>
            </w:r>
            <w:r w:rsidRPr="002A3B36">
              <w:rPr>
                <w:rFonts w:cs="Arial"/>
                <w:szCs w:val="22"/>
              </w:rPr>
              <w:t>.</w:t>
            </w:r>
          </w:p>
          <w:p w14:paraId="20C69DBC" w14:textId="08CB160A" w:rsidR="00B05678" w:rsidRDefault="00B05678" w:rsidP="00B05678">
            <w:pPr>
              <w:pStyle w:val="ListParagraph"/>
              <w:numPr>
                <w:ilvl w:val="2"/>
                <w:numId w:val="24"/>
              </w:numPr>
              <w:rPr>
                <w:rFonts w:cs="Arial"/>
                <w:szCs w:val="22"/>
              </w:rPr>
            </w:pPr>
            <w:r w:rsidRPr="00B05678">
              <w:rPr>
                <w:rFonts w:cs="Arial"/>
                <w:szCs w:val="22"/>
              </w:rPr>
              <w:t>Work with colleagues in the School to manage changes to existing units and courses.  Support colleagues on submi</w:t>
            </w:r>
            <w:r w:rsidR="00165140">
              <w:rPr>
                <w:rFonts w:cs="Arial"/>
                <w:szCs w:val="22"/>
              </w:rPr>
              <w:t>ssion</w:t>
            </w:r>
            <w:r w:rsidRPr="00B05678">
              <w:rPr>
                <w:rFonts w:cs="Arial"/>
                <w:szCs w:val="22"/>
              </w:rPr>
              <w:t xml:space="preserve"> for approval proposals for </w:t>
            </w:r>
            <w:r>
              <w:rPr>
                <w:rFonts w:cs="Arial"/>
                <w:szCs w:val="22"/>
              </w:rPr>
              <w:t>new courses of study.</w:t>
            </w:r>
            <w:r w:rsidRPr="00B05678">
              <w:rPr>
                <w:rFonts w:cs="Arial"/>
                <w:szCs w:val="22"/>
              </w:rPr>
              <w:t xml:space="preserve"> </w:t>
            </w:r>
          </w:p>
          <w:p w14:paraId="2D80377E" w14:textId="21DCF1EB" w:rsidR="00B05678" w:rsidRDefault="00B05678" w:rsidP="00B05678">
            <w:pPr>
              <w:pStyle w:val="ListParagraph"/>
              <w:numPr>
                <w:ilvl w:val="2"/>
                <w:numId w:val="24"/>
              </w:numPr>
              <w:rPr>
                <w:rFonts w:cs="Arial"/>
                <w:szCs w:val="22"/>
              </w:rPr>
            </w:pPr>
            <w:r w:rsidRPr="00B05678">
              <w:rPr>
                <w:rFonts w:cs="Arial"/>
                <w:szCs w:val="22"/>
              </w:rPr>
              <w:t>Support colleagues in producing documentation for partnership agreements.</w:t>
            </w:r>
          </w:p>
          <w:p w14:paraId="4D0A7EFF" w14:textId="037A980B" w:rsidR="00165140" w:rsidRDefault="00165140" w:rsidP="00B05678">
            <w:pPr>
              <w:pStyle w:val="ListParagraph"/>
              <w:numPr>
                <w:ilvl w:val="2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Support colleagues in submitting teaching enhancement i</w:t>
            </w:r>
            <w:r w:rsidR="00A669BC">
              <w:rPr>
                <w:rFonts w:cs="Arial"/>
                <w:szCs w:val="22"/>
              </w:rPr>
              <w:t>nitiatives</w:t>
            </w:r>
            <w:r>
              <w:rPr>
                <w:rFonts w:cs="Arial"/>
                <w:szCs w:val="22"/>
              </w:rPr>
              <w:t xml:space="preserve">, particularly </w:t>
            </w:r>
            <w:r w:rsidR="00A44054">
              <w:rPr>
                <w:rFonts w:cs="Arial"/>
                <w:szCs w:val="22"/>
              </w:rPr>
              <w:t>with regard to consistency with</w:t>
            </w:r>
            <w:r>
              <w:rPr>
                <w:rFonts w:cs="Arial"/>
                <w:szCs w:val="22"/>
              </w:rPr>
              <w:t xml:space="preserve"> established policy or practice.</w:t>
            </w:r>
          </w:p>
          <w:p w14:paraId="7501A5FB" w14:textId="7252D21E" w:rsidR="00165140" w:rsidRPr="00B05678" w:rsidRDefault="00165140" w:rsidP="00B05678">
            <w:pPr>
              <w:pStyle w:val="ListParagraph"/>
              <w:numPr>
                <w:ilvl w:val="2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Support colleagues in evaluating, monitoring and reviewing outcomes of ongoing improvements.</w:t>
            </w:r>
          </w:p>
          <w:p w14:paraId="1FA78DB1" w14:textId="3BCAEDBB" w:rsidR="00F61A35" w:rsidRPr="00CD51BC" w:rsidRDefault="00F61A35" w:rsidP="00CD51BC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Ensure </w:t>
            </w:r>
            <w:r w:rsidR="00540279">
              <w:rPr>
                <w:rFonts w:cs="Arial"/>
                <w:szCs w:val="22"/>
              </w:rPr>
              <w:t xml:space="preserve">students and </w:t>
            </w:r>
            <w:r>
              <w:rPr>
                <w:rFonts w:cs="Arial"/>
                <w:szCs w:val="22"/>
              </w:rPr>
              <w:t>external stakeholders are appropriately consulted and their views are considered during approval processes.</w:t>
            </w:r>
          </w:p>
          <w:p w14:paraId="0D308BB2" w14:textId="3FADEBF9" w:rsidR="00CD51BC" w:rsidRDefault="00CD51BC" w:rsidP="00287A3D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Ensure information input to </w:t>
            </w:r>
            <w:r w:rsidR="00901521">
              <w:rPr>
                <w:rFonts w:cs="Arial"/>
                <w:szCs w:val="22"/>
              </w:rPr>
              <w:t xml:space="preserve">the </w:t>
            </w:r>
            <w:r>
              <w:rPr>
                <w:rFonts w:cs="Arial"/>
                <w:szCs w:val="22"/>
              </w:rPr>
              <w:t>University’s course change systems are accurate.</w:t>
            </w:r>
          </w:p>
          <w:p w14:paraId="536379A6" w14:textId="053ECBF1" w:rsidR="00942226" w:rsidRDefault="00FF0C90" w:rsidP="00CD51BC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Source and analyse data to support decision making.</w:t>
            </w:r>
          </w:p>
          <w:p w14:paraId="15CDFA95" w14:textId="02CA9110" w:rsidR="0047433F" w:rsidRDefault="00775AE0" w:rsidP="0047433F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Manage requests for </w:t>
            </w:r>
            <w:r w:rsidR="00CD51BC">
              <w:rPr>
                <w:rFonts w:cs="Arial"/>
                <w:szCs w:val="22"/>
              </w:rPr>
              <w:t>exemption</w:t>
            </w:r>
            <w:r>
              <w:rPr>
                <w:rFonts w:cs="Arial"/>
                <w:szCs w:val="22"/>
              </w:rPr>
              <w:t xml:space="preserve">s, </w:t>
            </w:r>
            <w:r w:rsidR="00826816">
              <w:rPr>
                <w:rFonts w:cs="Arial"/>
                <w:szCs w:val="22"/>
              </w:rPr>
              <w:t>consult</w:t>
            </w:r>
            <w:r>
              <w:rPr>
                <w:rFonts w:cs="Arial"/>
                <w:szCs w:val="22"/>
              </w:rPr>
              <w:t xml:space="preserve"> with colleagues to enable</w:t>
            </w:r>
            <w:r w:rsidR="00CD51BC">
              <w:rPr>
                <w:rFonts w:cs="Arial"/>
                <w:szCs w:val="22"/>
              </w:rPr>
              <w:t xml:space="preserve"> submission to University level committees.</w:t>
            </w:r>
          </w:p>
          <w:p w14:paraId="23B0839C" w14:textId="0BA2B5DD" w:rsidR="0091498C" w:rsidRDefault="0091498C" w:rsidP="0047433F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Establish processes for ensuring actions are completed and reported upon.</w:t>
            </w:r>
          </w:p>
          <w:p w14:paraId="1B2688CC" w14:textId="0386EF13" w:rsidR="0047433F" w:rsidRDefault="0047433F" w:rsidP="0047433F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Ensure internal </w:t>
            </w:r>
            <w:r w:rsidR="00165140">
              <w:rPr>
                <w:rFonts w:cs="Arial"/>
                <w:szCs w:val="22"/>
              </w:rPr>
              <w:t xml:space="preserve">curriculum information and data </w:t>
            </w:r>
            <w:r>
              <w:rPr>
                <w:rFonts w:cs="Arial"/>
                <w:szCs w:val="22"/>
              </w:rPr>
              <w:t xml:space="preserve">records </w:t>
            </w:r>
            <w:r w:rsidR="00362B78">
              <w:rPr>
                <w:rFonts w:cs="Arial"/>
                <w:szCs w:val="22"/>
              </w:rPr>
              <w:t xml:space="preserve">are </w:t>
            </w:r>
            <w:r w:rsidR="00775AE0">
              <w:rPr>
                <w:rFonts w:cs="Arial"/>
                <w:szCs w:val="22"/>
              </w:rPr>
              <w:t xml:space="preserve">transparent and </w:t>
            </w:r>
            <w:r>
              <w:rPr>
                <w:rFonts w:cs="Arial"/>
                <w:szCs w:val="22"/>
              </w:rPr>
              <w:t>support delivery.</w:t>
            </w:r>
          </w:p>
          <w:p w14:paraId="54A38356" w14:textId="3F4A3EEB" w:rsidR="0047433F" w:rsidRDefault="0047433F" w:rsidP="0047433F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Ensure external, published, information about courses and units is accurate and complies with external requirements.</w:t>
            </w:r>
          </w:p>
          <w:p w14:paraId="4D9A1C94" w14:textId="77777777" w:rsidR="0047433F" w:rsidRPr="0047433F" w:rsidRDefault="0047433F" w:rsidP="0047433F">
            <w:pPr>
              <w:ind w:left="720"/>
              <w:rPr>
                <w:rFonts w:cs="Arial"/>
                <w:szCs w:val="22"/>
              </w:rPr>
            </w:pPr>
          </w:p>
          <w:p w14:paraId="5145E0E8" w14:textId="77777777" w:rsidR="002A3B36" w:rsidRPr="002A3B36" w:rsidRDefault="002A3B36" w:rsidP="002A3B36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2"/>
                <w:u w:val="single"/>
              </w:rPr>
            </w:pPr>
            <w:r w:rsidRPr="002A3B36">
              <w:rPr>
                <w:rFonts w:cs="Arial"/>
                <w:b/>
                <w:szCs w:val="22"/>
                <w:u w:val="single"/>
              </w:rPr>
              <w:t>Operation of academic quality assurance:</w:t>
            </w:r>
          </w:p>
          <w:p w14:paraId="00D2023F" w14:textId="77777777" w:rsidR="002A3B36" w:rsidRPr="002A3B36" w:rsidRDefault="002A3B36" w:rsidP="002A3B36">
            <w:pPr>
              <w:pStyle w:val="ListParagraph"/>
              <w:rPr>
                <w:rFonts w:cs="Arial"/>
                <w:szCs w:val="22"/>
              </w:rPr>
            </w:pPr>
          </w:p>
          <w:p w14:paraId="13ACD5D3" w14:textId="23BA2DED" w:rsidR="002A3B36" w:rsidRDefault="002A3B36" w:rsidP="002A3B3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 w:rsidRPr="002A3B36">
              <w:rPr>
                <w:rFonts w:cs="Arial"/>
                <w:szCs w:val="22"/>
              </w:rPr>
              <w:t xml:space="preserve">In collaboration with Assistant Registrar (School), create revised procedures to comply with new requirements.  </w:t>
            </w:r>
            <w:r w:rsidR="001B522B">
              <w:rPr>
                <w:rFonts w:cs="Arial"/>
                <w:szCs w:val="22"/>
              </w:rPr>
              <w:t>Lead implementation of</w:t>
            </w:r>
            <w:r w:rsidRPr="002A3B36">
              <w:rPr>
                <w:rFonts w:cs="Arial"/>
                <w:szCs w:val="22"/>
              </w:rPr>
              <w:t xml:space="preserve"> procedures or disseminate and monitor compliance.</w:t>
            </w:r>
          </w:p>
          <w:p w14:paraId="6893B633" w14:textId="5EE247D6" w:rsidR="002A3B36" w:rsidRDefault="002A3B36" w:rsidP="002A3B3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 w:rsidRPr="002A3B36">
              <w:rPr>
                <w:rFonts w:cs="Arial"/>
                <w:szCs w:val="22"/>
              </w:rPr>
              <w:t xml:space="preserve">Collect </w:t>
            </w:r>
            <w:r w:rsidR="009271F2">
              <w:rPr>
                <w:rFonts w:cs="Arial"/>
                <w:szCs w:val="22"/>
              </w:rPr>
              <w:t>information on quality processes and standards for internal and external documentation</w:t>
            </w:r>
            <w:r w:rsidR="0047433F">
              <w:rPr>
                <w:rFonts w:cs="Arial"/>
                <w:szCs w:val="22"/>
              </w:rPr>
              <w:t>, including accreditations.</w:t>
            </w:r>
            <w:r w:rsidR="001B522B">
              <w:rPr>
                <w:rFonts w:cs="Arial"/>
                <w:szCs w:val="22"/>
              </w:rPr>
              <w:t xml:space="preserve"> Undertake data analysis for specific submissions.</w:t>
            </w:r>
          </w:p>
          <w:p w14:paraId="75108905" w14:textId="77777777" w:rsidR="00942226" w:rsidRPr="00942226" w:rsidRDefault="00942226" w:rsidP="0094222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Support Assistant Registrar (School) with high volume tasks, such as working collaboratively to ensure students’ results are processed accurately between Board of Examiners and Board of Studies.</w:t>
            </w:r>
          </w:p>
          <w:p w14:paraId="16656E51" w14:textId="77777777" w:rsidR="00942226" w:rsidRDefault="00942226" w:rsidP="0094222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 w:rsidRPr="002A3B36">
              <w:rPr>
                <w:rFonts w:cs="Arial"/>
                <w:szCs w:val="22"/>
              </w:rPr>
              <w:t>Work with Assistant Registrar (School) to promote best practice within the School.</w:t>
            </w:r>
          </w:p>
          <w:p w14:paraId="6348A5E1" w14:textId="4E8D3AAE" w:rsidR="00942226" w:rsidRDefault="00826816" w:rsidP="0094222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Consult</w:t>
            </w:r>
            <w:r w:rsidR="00942226">
              <w:rPr>
                <w:rFonts w:cs="Arial"/>
                <w:szCs w:val="22"/>
              </w:rPr>
              <w:t xml:space="preserve"> with colleagues in Registry, Governance, CLT, </w:t>
            </w:r>
            <w:r>
              <w:rPr>
                <w:rFonts w:cs="Arial"/>
                <w:szCs w:val="22"/>
              </w:rPr>
              <w:t>and other central teams</w:t>
            </w:r>
            <w:r w:rsidR="00942226">
              <w:rPr>
                <w:rFonts w:cs="Arial"/>
                <w:szCs w:val="22"/>
              </w:rPr>
              <w:t>, to ensure University level practices are informed by School priorities.</w:t>
            </w:r>
          </w:p>
          <w:p w14:paraId="2CB1485A" w14:textId="45B0B1BA" w:rsidR="0091498C" w:rsidRDefault="001B522B" w:rsidP="0094222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 conjunction w</w:t>
            </w:r>
            <w:r w:rsidR="0091498C">
              <w:rPr>
                <w:rFonts w:cs="Arial"/>
                <w:szCs w:val="22"/>
              </w:rPr>
              <w:t>ith Associate Dean (Education) and other colleagues, work with Registry to resolve timetabling of teaching requirements.</w:t>
            </w:r>
          </w:p>
          <w:p w14:paraId="1CE98BDC" w14:textId="1224299E" w:rsidR="00CD51BC" w:rsidRDefault="0091498C" w:rsidP="00CD51BC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When </w:t>
            </w:r>
            <w:r w:rsidRPr="002A3B36">
              <w:rPr>
                <w:rFonts w:cs="Arial"/>
                <w:szCs w:val="22"/>
              </w:rPr>
              <w:t>Assistant Registrar (School) is unavailable</w:t>
            </w:r>
            <w:r>
              <w:rPr>
                <w:rFonts w:cs="Arial"/>
                <w:szCs w:val="22"/>
              </w:rPr>
              <w:t>, f</w:t>
            </w:r>
            <w:r w:rsidR="00826816" w:rsidRPr="002A3B36">
              <w:rPr>
                <w:rFonts w:cs="Arial"/>
                <w:szCs w:val="22"/>
              </w:rPr>
              <w:t>unction as</w:t>
            </w:r>
            <w:r w:rsidR="00CD51BC" w:rsidRPr="002A3B36">
              <w:rPr>
                <w:rFonts w:cs="Arial"/>
                <w:szCs w:val="22"/>
              </w:rPr>
              <w:t xml:space="preserve"> first point of contact on academic and quality matters </w:t>
            </w:r>
            <w:r w:rsidR="00901521">
              <w:rPr>
                <w:rFonts w:cs="Arial"/>
                <w:szCs w:val="22"/>
              </w:rPr>
              <w:t>for</w:t>
            </w:r>
            <w:r w:rsidR="00CD51BC" w:rsidRPr="002A3B36">
              <w:rPr>
                <w:rFonts w:cs="Arial"/>
                <w:szCs w:val="22"/>
              </w:rPr>
              <w:t xml:space="preserve"> members of the School.</w:t>
            </w:r>
          </w:p>
          <w:p w14:paraId="0CCC6C50" w14:textId="18420693" w:rsidR="00CD51BC" w:rsidRPr="00CD51BC" w:rsidRDefault="00CD51BC" w:rsidP="00CD51BC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Attend </w:t>
            </w:r>
            <w:r w:rsidR="00362B78">
              <w:rPr>
                <w:rFonts w:cs="Arial"/>
                <w:szCs w:val="22"/>
              </w:rPr>
              <w:t xml:space="preserve">University committees and </w:t>
            </w:r>
            <w:r>
              <w:rPr>
                <w:rFonts w:cs="Arial"/>
                <w:szCs w:val="22"/>
              </w:rPr>
              <w:t>working groups, as School representative,  as appropriate</w:t>
            </w:r>
            <w:r w:rsidR="001B522B">
              <w:rPr>
                <w:rFonts w:cs="Arial"/>
                <w:szCs w:val="22"/>
              </w:rPr>
              <w:t xml:space="preserve"> and undertake follow-up actions.</w:t>
            </w:r>
          </w:p>
          <w:p w14:paraId="7BC39DE9" w14:textId="77777777" w:rsidR="002A3B36" w:rsidRDefault="002A3B36" w:rsidP="002A3B36">
            <w:pPr>
              <w:pStyle w:val="ListParagraph"/>
              <w:ind w:left="1440"/>
              <w:rPr>
                <w:rFonts w:cs="Arial"/>
                <w:szCs w:val="22"/>
              </w:rPr>
            </w:pPr>
          </w:p>
          <w:p w14:paraId="1A8DE8D6" w14:textId="77777777" w:rsidR="002A3B36" w:rsidRPr="002A3B36" w:rsidRDefault="002A3B36" w:rsidP="002A3B36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2"/>
                <w:u w:val="single"/>
              </w:rPr>
            </w:pPr>
            <w:r w:rsidRPr="002A3B36">
              <w:rPr>
                <w:rFonts w:cs="Arial"/>
                <w:b/>
                <w:szCs w:val="22"/>
                <w:u w:val="single"/>
              </w:rPr>
              <w:t>Maintain quality guidance information:</w:t>
            </w:r>
          </w:p>
          <w:p w14:paraId="512A1084" w14:textId="77777777" w:rsidR="002A3B36" w:rsidRPr="002A3B36" w:rsidRDefault="002A3B36" w:rsidP="002A3B36">
            <w:pPr>
              <w:pStyle w:val="ListParagraph"/>
              <w:rPr>
                <w:rFonts w:cs="Arial"/>
                <w:szCs w:val="22"/>
              </w:rPr>
            </w:pPr>
          </w:p>
          <w:p w14:paraId="047D7909" w14:textId="61283E4C" w:rsidR="002A3B36" w:rsidRDefault="00942226" w:rsidP="002A3B3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Engage with Assistant Registrar (School) as a stakeholder for matters that require University</w:t>
            </w:r>
            <w:r w:rsidR="00416A40">
              <w:rPr>
                <w:rFonts w:cs="Arial"/>
                <w:szCs w:val="22"/>
              </w:rPr>
              <w:t xml:space="preserve">-level </w:t>
            </w:r>
            <w:r>
              <w:rPr>
                <w:rFonts w:cs="Arial"/>
                <w:szCs w:val="22"/>
              </w:rPr>
              <w:t>approval.</w:t>
            </w:r>
          </w:p>
          <w:p w14:paraId="50718174" w14:textId="2C1CEDF8" w:rsidR="0047433F" w:rsidRDefault="0047433F" w:rsidP="002A3B3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 collaboratively with Assistant Registrar (School) on more strategic work, such as accreditations.</w:t>
            </w:r>
          </w:p>
          <w:p w14:paraId="460B6380" w14:textId="6492BBD6" w:rsidR="00CD51BC" w:rsidRDefault="001B522B" w:rsidP="002A3B3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Build </w:t>
            </w:r>
            <w:r w:rsidR="00CD51BC">
              <w:rPr>
                <w:rFonts w:cs="Arial"/>
                <w:szCs w:val="22"/>
              </w:rPr>
              <w:t xml:space="preserve">networks with colleagues in </w:t>
            </w:r>
            <w:r>
              <w:rPr>
                <w:rFonts w:cs="Arial"/>
                <w:szCs w:val="22"/>
              </w:rPr>
              <w:t xml:space="preserve">Registry, CLT, Governance and other </w:t>
            </w:r>
            <w:r w:rsidR="00CD51BC">
              <w:rPr>
                <w:rFonts w:cs="Arial"/>
                <w:szCs w:val="22"/>
              </w:rPr>
              <w:t>parts of the University</w:t>
            </w:r>
            <w:r w:rsidR="0047433F">
              <w:rPr>
                <w:rFonts w:cs="Arial"/>
                <w:szCs w:val="22"/>
              </w:rPr>
              <w:t>.</w:t>
            </w:r>
          </w:p>
          <w:p w14:paraId="2F07309C" w14:textId="1ACD9518" w:rsidR="00942226" w:rsidRDefault="00942226" w:rsidP="002A3B36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Provide expert user training on University’s course change systems</w:t>
            </w:r>
            <w:r w:rsidR="001B522B">
              <w:rPr>
                <w:rFonts w:cs="Arial"/>
                <w:szCs w:val="22"/>
              </w:rPr>
              <w:t xml:space="preserve"> to academics and </w:t>
            </w:r>
            <w:r w:rsidR="00901521">
              <w:rPr>
                <w:rFonts w:cs="Arial"/>
                <w:szCs w:val="22"/>
              </w:rPr>
              <w:t>operational</w:t>
            </w:r>
            <w:r w:rsidR="001B522B">
              <w:rPr>
                <w:rFonts w:cs="Arial"/>
                <w:szCs w:val="22"/>
              </w:rPr>
              <w:t xml:space="preserve"> staff within the School.</w:t>
            </w:r>
          </w:p>
          <w:p w14:paraId="7D1CD8E5" w14:textId="30670B21" w:rsidR="00287A3D" w:rsidRDefault="002A3B36" w:rsidP="00287A3D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 w:rsidRPr="002A3B36">
              <w:rPr>
                <w:rFonts w:cs="Arial"/>
                <w:szCs w:val="22"/>
              </w:rPr>
              <w:t>Maintain schedule of quality assurance activities.</w:t>
            </w:r>
          </w:p>
          <w:p w14:paraId="7C22BB64" w14:textId="433B079F" w:rsidR="00287A3D" w:rsidRDefault="00287A3D" w:rsidP="00287A3D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Undertake record keeping of committee papers (including archiving).</w:t>
            </w:r>
          </w:p>
          <w:p w14:paraId="4784EEDC" w14:textId="796A39AF" w:rsidR="0091498C" w:rsidRDefault="0091498C" w:rsidP="00287A3D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Ensure effective monitoring, review and evaluation processes are embedded into usual practices.</w:t>
            </w:r>
          </w:p>
          <w:p w14:paraId="759FA5A6" w14:textId="1E6225FC" w:rsidR="00362B78" w:rsidRPr="00CD51BC" w:rsidRDefault="00362B78" w:rsidP="00CD51BC">
            <w:pPr>
              <w:pStyle w:val="ListParagraph"/>
              <w:numPr>
                <w:ilvl w:val="1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Proactively communicate with colleagues </w:t>
            </w:r>
            <w:r w:rsidR="001B522B">
              <w:rPr>
                <w:rFonts w:cs="Arial"/>
                <w:szCs w:val="22"/>
              </w:rPr>
              <w:t xml:space="preserve">across the School </w:t>
            </w:r>
            <w:r>
              <w:rPr>
                <w:rFonts w:cs="Arial"/>
                <w:szCs w:val="22"/>
              </w:rPr>
              <w:t>to keep them informed about changes that impact their responsibilities.</w:t>
            </w:r>
          </w:p>
        </w:tc>
      </w:tr>
      <w:tr w:rsidR="002F76B1" w:rsidRPr="009B3FED" w14:paraId="689F6411" w14:textId="77777777" w:rsidTr="000E7314">
        <w:tc>
          <w:tcPr>
            <w:tcW w:w="8781" w:type="dxa"/>
          </w:tcPr>
          <w:p w14:paraId="54F01A27" w14:textId="77777777" w:rsidR="002D6E9C" w:rsidRDefault="00F23E1D" w:rsidP="00B05678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 xml:space="preserve">You will from time to time be required to undertake other duties of a similar nature as reasonably required by your line manager. </w:t>
            </w:r>
            <w:r>
              <w:rPr>
                <w:rFonts w:cs="Arial"/>
                <w:szCs w:val="22"/>
              </w:rPr>
              <w:t xml:space="preserve"> </w:t>
            </w:r>
          </w:p>
          <w:p w14:paraId="58626C75" w14:textId="77777777" w:rsidR="00901521" w:rsidRDefault="00901521" w:rsidP="00B05678">
            <w:pPr>
              <w:rPr>
                <w:rFonts w:cs="Arial"/>
                <w:szCs w:val="22"/>
              </w:rPr>
            </w:pPr>
          </w:p>
          <w:p w14:paraId="1BE62ED5" w14:textId="1A28317F" w:rsidR="002F76B1" w:rsidRPr="00F23E1D" w:rsidRDefault="00F23E1D" w:rsidP="00B05678">
            <w:pPr>
              <w:rPr>
                <w:rFonts w:cs="Arial"/>
                <w:szCs w:val="22"/>
              </w:rPr>
            </w:pPr>
            <w:r w:rsidRPr="00D31A73">
              <w:rPr>
                <w:rFonts w:cs="Arial"/>
                <w:szCs w:val="22"/>
              </w:rPr>
              <w:t>You are required to follow all University policies and procedures at all times and take account of University guidance</w:t>
            </w:r>
            <w:r w:rsidR="002D6E9C">
              <w:rPr>
                <w:rFonts w:cs="Arial"/>
                <w:szCs w:val="22"/>
              </w:rPr>
              <w:t>.</w:t>
            </w:r>
          </w:p>
        </w:tc>
      </w:tr>
    </w:tbl>
    <w:p w14:paraId="21A1989A" w14:textId="77777777" w:rsidR="00FE6C5C" w:rsidRPr="009B3FED" w:rsidRDefault="00FE6C5C" w:rsidP="00FE6C5C">
      <w:pPr>
        <w:rPr>
          <w:rFonts w:cs="Arial"/>
          <w:szCs w:val="22"/>
        </w:rPr>
      </w:pPr>
    </w:p>
    <w:p w14:paraId="4F680EB5" w14:textId="022BB855" w:rsidR="004B76AE" w:rsidRDefault="004B76AE">
      <w:pPr>
        <w:widowControl/>
        <w:jc w:val="left"/>
        <w:rPr>
          <w:rFonts w:cs="Arial"/>
          <w:szCs w:val="22"/>
        </w:rPr>
      </w:pPr>
    </w:p>
    <w:p w14:paraId="66090986" w14:textId="17B17A7F" w:rsidR="00A44054" w:rsidRDefault="00A44054">
      <w:pPr>
        <w:widowControl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EB51A34" w14:textId="77777777" w:rsidR="00FE6C5C" w:rsidRPr="009B3FED" w:rsidRDefault="00FE6C5C" w:rsidP="00FE6C5C">
      <w:pPr>
        <w:rPr>
          <w:rFonts w:cs="Arial"/>
          <w:szCs w:val="22"/>
        </w:rPr>
      </w:pPr>
    </w:p>
    <w:p w14:paraId="03BF365F" w14:textId="77777777" w:rsidR="00FE6C5C" w:rsidRPr="009B3FED" w:rsidRDefault="00FE6C5C" w:rsidP="00FE6C5C">
      <w:pPr>
        <w:rPr>
          <w:rFonts w:cs="Arial"/>
          <w:b/>
          <w:szCs w:val="22"/>
        </w:rPr>
      </w:pPr>
      <w:r>
        <w:rPr>
          <w:rFonts w:cs="Arial"/>
          <w:b/>
          <w:noProof/>
          <w:szCs w:val="22"/>
          <w:lang w:eastAsia="en-GB"/>
        </w:rPr>
        <w:drawing>
          <wp:inline distT="0" distB="0" distL="0" distR="0" wp14:anchorId="7E990E84" wp14:editId="50CEE9FE">
            <wp:extent cx="1424940" cy="574040"/>
            <wp:effectExtent l="0" t="0" r="3810" b="0"/>
            <wp:docPr id="3" name="Picture 3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58213" w14:textId="77777777" w:rsidR="00FE6C5C" w:rsidRPr="00FE6C5C" w:rsidRDefault="00FE6C5C" w:rsidP="00FE6C5C">
      <w:pPr>
        <w:jc w:val="center"/>
        <w:rPr>
          <w:rFonts w:cs="Arial"/>
          <w:b/>
          <w:bCs/>
          <w:sz w:val="24"/>
        </w:rPr>
      </w:pPr>
      <w:r w:rsidRPr="00FE6C5C">
        <w:rPr>
          <w:rFonts w:cs="Arial"/>
          <w:b/>
          <w:bCs/>
          <w:sz w:val="24"/>
        </w:rPr>
        <w:t>Person Specification</w:t>
      </w:r>
    </w:p>
    <w:p w14:paraId="57ABE925" w14:textId="77777777" w:rsidR="00FE6C5C" w:rsidRDefault="00FE6C5C" w:rsidP="00FE6C5C">
      <w:pPr>
        <w:jc w:val="center"/>
        <w:rPr>
          <w:rFonts w:cs="Arial"/>
          <w:b/>
          <w:bCs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276"/>
        <w:gridCol w:w="1276"/>
      </w:tblGrid>
      <w:tr w:rsidR="006E6B94" w:rsidRPr="00C57181" w14:paraId="691DD152" w14:textId="77777777" w:rsidTr="000E7314">
        <w:trPr>
          <w:trHeight w:val="253"/>
          <w:tblHeader/>
        </w:trPr>
        <w:tc>
          <w:tcPr>
            <w:tcW w:w="6799" w:type="dxa"/>
            <w:vMerge w:val="restart"/>
            <w:shd w:val="clear" w:color="auto" w:fill="D9E2F3"/>
          </w:tcPr>
          <w:p w14:paraId="240A7EE0" w14:textId="77777777" w:rsidR="006E6B94" w:rsidRPr="00C57181" w:rsidRDefault="006E6B94" w:rsidP="00C6589E">
            <w:pPr>
              <w:rPr>
                <w:rFonts w:cs="Arial"/>
                <w:b/>
                <w:szCs w:val="22"/>
              </w:rPr>
            </w:pPr>
            <w:r w:rsidRPr="00C57181">
              <w:rPr>
                <w:rFonts w:cs="Arial"/>
                <w:b/>
                <w:szCs w:val="22"/>
              </w:rPr>
              <w:t>Criteria</w:t>
            </w:r>
          </w:p>
        </w:tc>
        <w:tc>
          <w:tcPr>
            <w:tcW w:w="1276" w:type="dxa"/>
            <w:vMerge w:val="restart"/>
            <w:shd w:val="clear" w:color="auto" w:fill="D9E2F3"/>
          </w:tcPr>
          <w:p w14:paraId="41B2224E" w14:textId="77777777" w:rsidR="006E6B94" w:rsidRPr="00C57181" w:rsidRDefault="006E6B94" w:rsidP="00C6589E">
            <w:pPr>
              <w:jc w:val="center"/>
              <w:rPr>
                <w:rFonts w:cs="Arial"/>
                <w:b/>
                <w:szCs w:val="22"/>
              </w:rPr>
            </w:pPr>
            <w:r w:rsidRPr="00C57181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276" w:type="dxa"/>
            <w:vMerge w:val="restart"/>
            <w:shd w:val="clear" w:color="auto" w:fill="D9E2F3"/>
          </w:tcPr>
          <w:p w14:paraId="69DAD663" w14:textId="77777777" w:rsidR="006E6B94" w:rsidRPr="00C57181" w:rsidRDefault="006E6B94" w:rsidP="00C6589E">
            <w:pPr>
              <w:jc w:val="center"/>
              <w:rPr>
                <w:rFonts w:cs="Arial"/>
                <w:b/>
                <w:szCs w:val="22"/>
              </w:rPr>
            </w:pPr>
            <w:r w:rsidRPr="00C57181">
              <w:rPr>
                <w:rFonts w:cs="Arial"/>
                <w:b/>
                <w:szCs w:val="22"/>
              </w:rPr>
              <w:t>Desirable</w:t>
            </w:r>
          </w:p>
        </w:tc>
      </w:tr>
      <w:tr w:rsidR="006E6B94" w:rsidRPr="00C57181" w14:paraId="042E7F40" w14:textId="77777777" w:rsidTr="000E7314">
        <w:trPr>
          <w:trHeight w:val="253"/>
          <w:tblHeader/>
        </w:trPr>
        <w:tc>
          <w:tcPr>
            <w:tcW w:w="6799" w:type="dxa"/>
            <w:vMerge/>
            <w:shd w:val="clear" w:color="auto" w:fill="D9E2F3"/>
          </w:tcPr>
          <w:p w14:paraId="37F4332C" w14:textId="77777777" w:rsidR="006E6B94" w:rsidRPr="00C57181" w:rsidRDefault="006E6B94" w:rsidP="00C6589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76" w:type="dxa"/>
            <w:vMerge/>
            <w:shd w:val="clear" w:color="auto" w:fill="D9E2F3"/>
          </w:tcPr>
          <w:p w14:paraId="2E5BE68B" w14:textId="77777777" w:rsidR="006E6B94" w:rsidRPr="00C57181" w:rsidRDefault="006E6B94" w:rsidP="00C6589E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  <w:vMerge/>
            <w:shd w:val="clear" w:color="auto" w:fill="D9E2F3"/>
          </w:tcPr>
          <w:p w14:paraId="16A827E2" w14:textId="77777777" w:rsidR="006E6B94" w:rsidRPr="00C57181" w:rsidRDefault="006E6B94" w:rsidP="00C6589E">
            <w:pPr>
              <w:rPr>
                <w:rFonts w:cs="Arial"/>
                <w:szCs w:val="22"/>
              </w:rPr>
            </w:pPr>
          </w:p>
        </w:tc>
      </w:tr>
      <w:tr w:rsidR="00FB4AFA" w:rsidRPr="00C57181" w14:paraId="211D2C3E" w14:textId="77777777" w:rsidTr="006E6B94">
        <w:tc>
          <w:tcPr>
            <w:tcW w:w="9351" w:type="dxa"/>
            <w:gridSpan w:val="3"/>
            <w:shd w:val="clear" w:color="auto" w:fill="D9E2F3"/>
          </w:tcPr>
          <w:p w14:paraId="06D47F1D" w14:textId="77777777" w:rsidR="00FB4AFA" w:rsidRPr="00C57181" w:rsidRDefault="00FB4AFA" w:rsidP="00C6589E">
            <w:pPr>
              <w:rPr>
                <w:rFonts w:cs="Arial"/>
                <w:szCs w:val="22"/>
              </w:rPr>
            </w:pPr>
            <w:r w:rsidRPr="00C57181">
              <w:rPr>
                <w:rFonts w:cs="Arial"/>
                <w:b/>
                <w:szCs w:val="22"/>
              </w:rPr>
              <w:t xml:space="preserve">Qualifications  </w:t>
            </w:r>
          </w:p>
        </w:tc>
      </w:tr>
      <w:tr w:rsidR="006E6B94" w:rsidRPr="00C57181" w14:paraId="10ADA6CB" w14:textId="77777777" w:rsidTr="000E7314">
        <w:tc>
          <w:tcPr>
            <w:tcW w:w="6799" w:type="dxa"/>
          </w:tcPr>
          <w:p w14:paraId="13835F47" w14:textId="33136110" w:rsidR="006E6B94" w:rsidRPr="00C57181" w:rsidRDefault="006E6B94" w:rsidP="00C6589E">
            <w:pPr>
              <w:suppressAutoHyphens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Good level of general education; educated to A Level (or equivalent) or above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31EAE728" w14:textId="77777777" w:rsidR="006E6B94" w:rsidRPr="00C57181" w:rsidRDefault="006E6B94" w:rsidP="00C6589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1BB2C47F" w14:textId="77777777" w:rsidR="006E6B94" w:rsidRPr="00C57181" w:rsidRDefault="006E6B94" w:rsidP="00C6589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3821052B" w14:textId="77777777" w:rsidTr="000E7314">
        <w:tc>
          <w:tcPr>
            <w:tcW w:w="6799" w:type="dxa"/>
          </w:tcPr>
          <w:p w14:paraId="09978ED8" w14:textId="15ADCAE6" w:rsidR="006E6B94" w:rsidRPr="00C57181" w:rsidRDefault="006E6B94" w:rsidP="00C6589E">
            <w:pPr>
              <w:suppressAutoHyphens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Education to degree level or equivalent</w:t>
            </w:r>
            <w:r w:rsidR="000E7314"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164FA70C" w14:textId="10BF4651" w:rsidR="006E6B94" w:rsidRPr="00C57181" w:rsidRDefault="006E6B94" w:rsidP="00C6589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08C84224" w14:textId="66B033C7" w:rsidR="006E6B94" w:rsidRPr="00C57181" w:rsidRDefault="006E6B94" w:rsidP="00C6589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</w:tr>
      <w:tr w:rsidR="00FB4AFA" w:rsidRPr="00C57181" w14:paraId="7990872D" w14:textId="77777777" w:rsidTr="006E6B94">
        <w:tc>
          <w:tcPr>
            <w:tcW w:w="9351" w:type="dxa"/>
            <w:gridSpan w:val="3"/>
            <w:shd w:val="clear" w:color="auto" w:fill="D9E2F3"/>
          </w:tcPr>
          <w:p w14:paraId="65D00D06" w14:textId="22C25016" w:rsidR="00FB4AFA" w:rsidRPr="000E7314" w:rsidRDefault="000E7314" w:rsidP="00C6589E">
            <w:pPr>
              <w:rPr>
                <w:rFonts w:cs="Arial"/>
                <w:b/>
                <w:bCs/>
                <w:szCs w:val="22"/>
              </w:rPr>
            </w:pPr>
            <w:r w:rsidRPr="000E7314">
              <w:rPr>
                <w:rFonts w:cs="Arial"/>
                <w:b/>
                <w:bCs/>
                <w:szCs w:val="22"/>
              </w:rPr>
              <w:t>Experience &amp; Knowledge</w:t>
            </w:r>
          </w:p>
        </w:tc>
      </w:tr>
      <w:tr w:rsidR="006E6B94" w:rsidRPr="00C57181" w14:paraId="5F001A7A" w14:textId="77777777" w:rsidTr="000E7314">
        <w:tc>
          <w:tcPr>
            <w:tcW w:w="6799" w:type="dxa"/>
          </w:tcPr>
          <w:p w14:paraId="3F537036" w14:textId="35E526EF" w:rsidR="006E6B94" w:rsidRPr="00C57181" w:rsidRDefault="006E6B94" w:rsidP="00CF0CCE">
            <w:pPr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Substantial experience in an administrative support role working in a busy office</w:t>
            </w:r>
            <w:r>
              <w:rPr>
                <w:rFonts w:cs="Arial"/>
                <w:szCs w:val="22"/>
              </w:rPr>
              <w:t>.</w:t>
            </w:r>
            <w:r w:rsidRPr="00C5718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7F0496E3" w14:textId="77777777" w:rsidR="006E6B94" w:rsidRPr="00C57181" w:rsidRDefault="006E6B94" w:rsidP="00C6589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6E1D8969" w14:textId="77777777" w:rsidR="006E6B94" w:rsidRPr="00C57181" w:rsidRDefault="006E6B94" w:rsidP="00C6589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1EF6CF77" w14:textId="77777777" w:rsidTr="000E7314">
        <w:tc>
          <w:tcPr>
            <w:tcW w:w="6799" w:type="dxa"/>
          </w:tcPr>
          <w:p w14:paraId="2555B353" w14:textId="4A81209C" w:rsidR="006E6B94" w:rsidRPr="00C57181" w:rsidRDefault="006E6B94" w:rsidP="00C6589E">
            <w:pPr>
              <w:rPr>
                <w:rFonts w:cs="Arial"/>
                <w:szCs w:val="22"/>
              </w:rPr>
            </w:pPr>
            <w:r w:rsidRPr="00AF0752">
              <w:rPr>
                <w:rFonts w:cs="Arial"/>
                <w:szCs w:val="22"/>
              </w:rPr>
              <w:t>Experience of Higher Education</w:t>
            </w:r>
            <w:r w:rsidR="001B522B">
              <w:rPr>
                <w:rFonts w:cs="Arial"/>
                <w:szCs w:val="22"/>
              </w:rPr>
              <w:t xml:space="preserve">, </w:t>
            </w:r>
            <w:r w:rsidRPr="00AF0752">
              <w:rPr>
                <w:rFonts w:cs="Arial"/>
                <w:szCs w:val="22"/>
              </w:rPr>
              <w:t>the student learning experience</w:t>
            </w:r>
            <w:r w:rsidR="001B522B">
              <w:rPr>
                <w:rFonts w:cs="Arial"/>
                <w:szCs w:val="22"/>
              </w:rPr>
              <w:t xml:space="preserve"> and committee processes.</w:t>
            </w:r>
          </w:p>
        </w:tc>
        <w:tc>
          <w:tcPr>
            <w:tcW w:w="1276" w:type="dxa"/>
          </w:tcPr>
          <w:p w14:paraId="63CD4FF1" w14:textId="16B22554" w:rsidR="006E6B94" w:rsidRPr="00C57181" w:rsidRDefault="001B522B" w:rsidP="00C6589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5680B3C1" w14:textId="5C243EC8" w:rsidR="006E6B94" w:rsidRPr="00C57181" w:rsidRDefault="006E6B94" w:rsidP="00C6589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5B9581BE" w14:textId="77777777" w:rsidTr="000E7314">
        <w:tc>
          <w:tcPr>
            <w:tcW w:w="6799" w:type="dxa"/>
          </w:tcPr>
          <w:p w14:paraId="3134A2B3" w14:textId="7E422607" w:rsidR="006E6B94" w:rsidRPr="00C57181" w:rsidRDefault="006E6B94" w:rsidP="00CF0CC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Knowledge of HE and OFS quality standards. Knowledge of CMA requirements with regard to HE courses.</w:t>
            </w:r>
          </w:p>
        </w:tc>
        <w:tc>
          <w:tcPr>
            <w:tcW w:w="1276" w:type="dxa"/>
          </w:tcPr>
          <w:p w14:paraId="4B52861E" w14:textId="5AA57457" w:rsidR="006E6B94" w:rsidRPr="00C57181" w:rsidRDefault="000C1182" w:rsidP="000C118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37F01C9E" w14:textId="4097B796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2D1BB7C0" w14:textId="77777777" w:rsidTr="000E7314">
        <w:tc>
          <w:tcPr>
            <w:tcW w:w="6799" w:type="dxa"/>
          </w:tcPr>
          <w:p w14:paraId="77EABF51" w14:textId="16FA3811" w:rsidR="006E6B94" w:rsidRPr="00C57181" w:rsidRDefault="006E6B94" w:rsidP="00CF0CC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Evidence of ability to work on own initiative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03BA7327" w14:textId="77777777" w:rsidR="006E6B94" w:rsidRPr="00C57181" w:rsidRDefault="006E6B94" w:rsidP="00CF0CC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n-GB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22E041DD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11A1FFDF" w14:textId="77777777" w:rsidTr="000E7314">
        <w:tc>
          <w:tcPr>
            <w:tcW w:w="6799" w:type="dxa"/>
          </w:tcPr>
          <w:p w14:paraId="107207C4" w14:textId="3526194A" w:rsidR="006E6B94" w:rsidRPr="00C57181" w:rsidRDefault="006E6B94" w:rsidP="00CF0CC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szCs w:val="22"/>
              </w:rPr>
              <w:t>Evidence of ability to collaborate with colleagues to achieve objectives.</w:t>
            </w:r>
          </w:p>
        </w:tc>
        <w:tc>
          <w:tcPr>
            <w:tcW w:w="1276" w:type="dxa"/>
          </w:tcPr>
          <w:p w14:paraId="01A0912C" w14:textId="77777777" w:rsidR="006E6B94" w:rsidRPr="00C57181" w:rsidRDefault="006E6B94" w:rsidP="00CF0CC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n-GB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07EDE37C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4B52EEF8" w14:textId="77777777" w:rsidTr="000E7314">
        <w:tc>
          <w:tcPr>
            <w:tcW w:w="6799" w:type="dxa"/>
          </w:tcPr>
          <w:p w14:paraId="7338A0D0" w14:textId="44F494E3" w:rsidR="006E6B94" w:rsidRPr="00C57181" w:rsidRDefault="006E6B94" w:rsidP="00CF0C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Experience of the operation of committees, including planning and organising meetings, advising members, minute-taking, report-writing, and co-ordinating completion of actions. </w:t>
            </w:r>
          </w:p>
        </w:tc>
        <w:tc>
          <w:tcPr>
            <w:tcW w:w="1276" w:type="dxa"/>
          </w:tcPr>
          <w:p w14:paraId="5E7E538E" w14:textId="56CD27BB" w:rsidR="006E6B94" w:rsidRPr="00C57181" w:rsidRDefault="002913AD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2F586280" w14:textId="081989EE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4EFEF3F9" w14:textId="77777777" w:rsidTr="000E7314">
        <w:tc>
          <w:tcPr>
            <w:tcW w:w="6799" w:type="dxa"/>
          </w:tcPr>
          <w:p w14:paraId="566D30D8" w14:textId="097F6C2C" w:rsidR="006E6B94" w:rsidRPr="00C57181" w:rsidRDefault="006E6B94" w:rsidP="00CF0CCE">
            <w:pPr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Good working knowledge of standard IT systems and databases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35F7A9F5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793FED86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258DFB66" w14:textId="77777777" w:rsidTr="000E7314">
        <w:tc>
          <w:tcPr>
            <w:tcW w:w="6799" w:type="dxa"/>
          </w:tcPr>
          <w:p w14:paraId="7CADF06E" w14:textId="78151C66" w:rsidR="006E6B94" w:rsidRPr="00C57181" w:rsidRDefault="006E6B94" w:rsidP="00CF0CC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 xml:space="preserve">Experience of </w:t>
            </w:r>
            <w:r>
              <w:rPr>
                <w:rFonts w:cs="Arial"/>
                <w:szCs w:val="22"/>
              </w:rPr>
              <w:t>training others</w:t>
            </w:r>
            <w:r w:rsidR="000E7314">
              <w:rPr>
                <w:rFonts w:cs="Arial"/>
                <w:szCs w:val="22"/>
              </w:rPr>
              <w:t xml:space="preserve"> on use of systems or processes.</w:t>
            </w:r>
          </w:p>
        </w:tc>
        <w:tc>
          <w:tcPr>
            <w:tcW w:w="1276" w:type="dxa"/>
          </w:tcPr>
          <w:p w14:paraId="37EDB275" w14:textId="0992544A" w:rsidR="006E6B94" w:rsidRPr="00C57181" w:rsidRDefault="000C1182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34E40E24" w14:textId="07CE1F45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3BB06D1C" w14:textId="77777777" w:rsidTr="000E7314">
        <w:tc>
          <w:tcPr>
            <w:tcW w:w="6799" w:type="dxa"/>
          </w:tcPr>
          <w:p w14:paraId="33C9C08C" w14:textId="690AB70C" w:rsidR="006E6B94" w:rsidRPr="00C57181" w:rsidRDefault="006E6B94" w:rsidP="00CF0CC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Experience of developing and implementing systems and processes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5DEC8EC7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572E52EA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6604DC49" w14:textId="77777777" w:rsidTr="000E7314">
        <w:tc>
          <w:tcPr>
            <w:tcW w:w="6799" w:type="dxa"/>
          </w:tcPr>
          <w:p w14:paraId="6AE54029" w14:textId="5B1D3654" w:rsidR="006E6B94" w:rsidRPr="00C57181" w:rsidRDefault="006E6B94" w:rsidP="00CF0CC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Experience of maintaining clear and accurate records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77DB670B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370CFE78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CF0CCE" w:rsidRPr="00C57181" w14:paraId="53B4C284" w14:textId="77777777" w:rsidTr="006E6B94">
        <w:tc>
          <w:tcPr>
            <w:tcW w:w="9351" w:type="dxa"/>
            <w:gridSpan w:val="3"/>
            <w:shd w:val="clear" w:color="auto" w:fill="D9E2F3"/>
          </w:tcPr>
          <w:p w14:paraId="6383D5FA" w14:textId="1D930DC8" w:rsidR="00CF0CCE" w:rsidRPr="000E7314" w:rsidRDefault="000E7314" w:rsidP="00CF0CCE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Skills</w:t>
            </w:r>
          </w:p>
        </w:tc>
      </w:tr>
      <w:tr w:rsidR="006E6B94" w:rsidRPr="00C57181" w14:paraId="2CFC1039" w14:textId="77777777" w:rsidTr="000E7314">
        <w:tc>
          <w:tcPr>
            <w:tcW w:w="6799" w:type="dxa"/>
          </w:tcPr>
          <w:p w14:paraId="3BD7E0F7" w14:textId="0D6234C3" w:rsidR="006E6B94" w:rsidRPr="00C57181" w:rsidRDefault="006E6B94" w:rsidP="00CF0C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Strong</w:t>
            </w:r>
            <w:r w:rsidRPr="00AF0752">
              <w:rPr>
                <w:rFonts w:cs="Arial"/>
                <w:szCs w:val="22"/>
              </w:rPr>
              <w:t xml:space="preserve"> IT skills including word processing, use of databases and producing reports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63DE3986" w14:textId="2D8465E2" w:rsidR="006E6B94" w:rsidRPr="00C57181" w:rsidRDefault="006E6B94" w:rsidP="000E7314">
            <w:pPr>
              <w:tabs>
                <w:tab w:val="left" w:pos="375"/>
                <w:tab w:val="center" w:pos="530"/>
              </w:tabs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5F51A2B1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672DB1F8" w14:textId="77777777" w:rsidTr="000E7314">
        <w:tc>
          <w:tcPr>
            <w:tcW w:w="6799" w:type="dxa"/>
          </w:tcPr>
          <w:p w14:paraId="75DCCE88" w14:textId="12172DA7" w:rsidR="006E6B94" w:rsidRPr="00C57181" w:rsidRDefault="006E6B94" w:rsidP="00CF0CCE">
            <w:pPr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Excellent organisational and time management skills</w:t>
            </w:r>
          </w:p>
        </w:tc>
        <w:tc>
          <w:tcPr>
            <w:tcW w:w="1276" w:type="dxa"/>
          </w:tcPr>
          <w:p w14:paraId="32EC342A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2A99F35F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4E243E53" w14:textId="77777777" w:rsidTr="000E7314">
        <w:tc>
          <w:tcPr>
            <w:tcW w:w="6799" w:type="dxa"/>
          </w:tcPr>
          <w:p w14:paraId="380F9ED7" w14:textId="67261496" w:rsidR="006E6B94" w:rsidRPr="00C57181" w:rsidRDefault="006E6B94" w:rsidP="00CF0CCE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Excellent verbal and written communication skills, including the ability to build relationships, respect confidentiality, and the ability to deal with staff in a sensitive, professional manner.</w:t>
            </w:r>
          </w:p>
        </w:tc>
        <w:tc>
          <w:tcPr>
            <w:tcW w:w="1276" w:type="dxa"/>
          </w:tcPr>
          <w:p w14:paraId="4A4D6AE8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170B2717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671F8D95" w14:textId="77777777" w:rsidTr="000E7314">
        <w:tc>
          <w:tcPr>
            <w:tcW w:w="6799" w:type="dxa"/>
            <w:tcBorders>
              <w:bottom w:val="single" w:sz="4" w:space="0" w:color="auto"/>
            </w:tcBorders>
          </w:tcPr>
          <w:p w14:paraId="08C0881E" w14:textId="5ED00DFF" w:rsidR="006E6B94" w:rsidRPr="00C57181" w:rsidRDefault="006E6B94" w:rsidP="00CF0CCE">
            <w:pPr>
              <w:suppressAutoHyphens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Experience and sensitivity of working with people from a wide range of cultures.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32A1A4" w14:textId="40E5E87B" w:rsidR="006E6B94" w:rsidRPr="00C57181" w:rsidRDefault="001B522B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6FFA00" w14:textId="1DA43DDC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19A37645" w14:textId="77777777" w:rsidTr="000E7314">
        <w:tc>
          <w:tcPr>
            <w:tcW w:w="6799" w:type="dxa"/>
          </w:tcPr>
          <w:p w14:paraId="54020C71" w14:textId="51B99F91" w:rsidR="006E6B94" w:rsidRPr="00C57181" w:rsidRDefault="006E6B94" w:rsidP="00CF0CCE">
            <w:pPr>
              <w:suppressAutoHyphens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Capacity to manage and prioritise a high workload, often working to tight deadlines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6DA42A82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4DFFA6CD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</w:p>
        </w:tc>
      </w:tr>
      <w:tr w:rsidR="00CF0CCE" w:rsidRPr="00C57181" w14:paraId="7C095101" w14:textId="77777777" w:rsidTr="006E6B94">
        <w:tc>
          <w:tcPr>
            <w:tcW w:w="9351" w:type="dxa"/>
            <w:gridSpan w:val="3"/>
            <w:shd w:val="clear" w:color="auto" w:fill="D9E2F3"/>
          </w:tcPr>
          <w:p w14:paraId="796D9566" w14:textId="77777777" w:rsidR="00CF0CCE" w:rsidRPr="00C57181" w:rsidRDefault="00CF0CCE" w:rsidP="00CF0CCE">
            <w:pPr>
              <w:rPr>
                <w:rFonts w:cs="Arial"/>
                <w:szCs w:val="22"/>
              </w:rPr>
            </w:pPr>
            <w:r w:rsidRPr="00C57181">
              <w:rPr>
                <w:rFonts w:cs="Arial"/>
                <w:b/>
                <w:szCs w:val="22"/>
              </w:rPr>
              <w:t>Attributes</w:t>
            </w:r>
          </w:p>
        </w:tc>
      </w:tr>
      <w:tr w:rsidR="006E6B94" w:rsidRPr="00C57181" w14:paraId="73B114DE" w14:textId="77777777" w:rsidTr="000E7314">
        <w:tc>
          <w:tcPr>
            <w:tcW w:w="6799" w:type="dxa"/>
          </w:tcPr>
          <w:p w14:paraId="56CACE1B" w14:textId="6E227C20" w:rsidR="006E6B94" w:rsidRPr="00C57181" w:rsidRDefault="006E6B94" w:rsidP="00CF0CCE">
            <w:pPr>
              <w:suppressAutoHyphens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Competent, conscientious and motivated with a methodical approach to work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3D51D2BA" w14:textId="77777777" w:rsidR="006E6B94" w:rsidRPr="00C57181" w:rsidRDefault="006E6B94" w:rsidP="00CF0CCE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070DF926" w14:textId="77777777" w:rsidR="006E6B94" w:rsidRPr="00C57181" w:rsidRDefault="006E6B94" w:rsidP="00CF0CCE">
            <w:pPr>
              <w:rPr>
                <w:rFonts w:cs="Arial"/>
                <w:szCs w:val="22"/>
              </w:rPr>
            </w:pPr>
          </w:p>
        </w:tc>
      </w:tr>
      <w:tr w:rsidR="006E6B94" w:rsidRPr="00C57181" w14:paraId="70CF854A" w14:textId="77777777" w:rsidTr="000E7314">
        <w:tc>
          <w:tcPr>
            <w:tcW w:w="6799" w:type="dxa"/>
          </w:tcPr>
          <w:p w14:paraId="79A18449" w14:textId="44571FE8" w:rsidR="006E6B94" w:rsidRPr="00C57181" w:rsidRDefault="006E6B94" w:rsidP="00826816">
            <w:pPr>
              <w:suppressAutoHyphen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ability to assimilate and organise information, making appropriate decisions about the relevance of information for particular audiences.</w:t>
            </w:r>
          </w:p>
        </w:tc>
        <w:tc>
          <w:tcPr>
            <w:tcW w:w="1276" w:type="dxa"/>
          </w:tcPr>
          <w:p w14:paraId="445CD4FD" w14:textId="5995C452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3863BA1D" w14:textId="77777777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2F38A25C" w14:textId="77777777" w:rsidTr="000E7314">
        <w:tc>
          <w:tcPr>
            <w:tcW w:w="6799" w:type="dxa"/>
          </w:tcPr>
          <w:p w14:paraId="643950C8" w14:textId="3BF15D7D" w:rsidR="006E6B94" w:rsidRPr="00C57181" w:rsidRDefault="006E6B94" w:rsidP="00826816">
            <w:pPr>
              <w:suppressAutoHyphen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ability to manage tasks across a broad range of activities, some of which may have an annual cycle, others arising on a less predictable basis.</w:t>
            </w:r>
          </w:p>
        </w:tc>
        <w:tc>
          <w:tcPr>
            <w:tcW w:w="1276" w:type="dxa"/>
          </w:tcPr>
          <w:p w14:paraId="05DCEDE3" w14:textId="0EC7236B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079EE028" w14:textId="77777777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519B42D8" w14:textId="77777777" w:rsidTr="000E7314">
        <w:tc>
          <w:tcPr>
            <w:tcW w:w="6799" w:type="dxa"/>
          </w:tcPr>
          <w:p w14:paraId="5268D86A" w14:textId="3C00B9DB" w:rsidR="006E6B94" w:rsidRPr="00C57181" w:rsidRDefault="006E6B94" w:rsidP="00826816">
            <w:pPr>
              <w:suppressAutoHyphens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t>Adaptable and flexible, with the ability to learn new skills quickly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1B433181" w14:textId="77777777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7BCED0EA" w14:textId="77777777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4E0A0790" w14:textId="77777777" w:rsidTr="000E7314">
        <w:tc>
          <w:tcPr>
            <w:tcW w:w="6799" w:type="dxa"/>
          </w:tcPr>
          <w:p w14:paraId="236829DD" w14:textId="4345359D" w:rsidR="006E6B94" w:rsidRPr="00C57181" w:rsidRDefault="006E6B94" w:rsidP="00826816">
            <w:pPr>
              <w:suppressAutoHyphen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ability to maintain a high standard of accuracy and attention to detail, even when producing work to tight deadlines.</w:t>
            </w:r>
          </w:p>
        </w:tc>
        <w:tc>
          <w:tcPr>
            <w:tcW w:w="1276" w:type="dxa"/>
          </w:tcPr>
          <w:p w14:paraId="6E1AB70F" w14:textId="77777777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11EDA7FF" w14:textId="77777777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</w:p>
        </w:tc>
      </w:tr>
      <w:tr w:rsidR="006E6B94" w:rsidRPr="00C57181" w14:paraId="3DEC6D69" w14:textId="77777777" w:rsidTr="000E7314">
        <w:tc>
          <w:tcPr>
            <w:tcW w:w="6799" w:type="dxa"/>
          </w:tcPr>
          <w:p w14:paraId="2B5C812B" w14:textId="0700DE32" w:rsidR="006E6B94" w:rsidRPr="00C57181" w:rsidRDefault="006E6B94" w:rsidP="00826816">
            <w:pPr>
              <w:suppressAutoHyphen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Must be </w:t>
            </w:r>
            <w:r w:rsidR="00A44054">
              <w:rPr>
                <w:rFonts w:cs="Arial"/>
                <w:szCs w:val="22"/>
              </w:rPr>
              <w:t>willing</w:t>
            </w:r>
            <w:r>
              <w:rPr>
                <w:rFonts w:cs="Arial"/>
                <w:szCs w:val="22"/>
              </w:rPr>
              <w:t xml:space="preserve"> to work pre-set requirements, such as University codes of practice</w:t>
            </w:r>
            <w:r w:rsidR="00A44054"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</w:tcPr>
          <w:p w14:paraId="16D407DF" w14:textId="3E78BD23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  <w:r w:rsidRPr="00C57181">
              <w:rPr>
                <w:rFonts w:cs="Arial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5F3EA0CB" w14:textId="77777777" w:rsidR="006E6B94" w:rsidRPr="00C57181" w:rsidRDefault="006E6B94" w:rsidP="0082681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2E07EB62" w14:textId="77777777" w:rsidR="00FE6C5C" w:rsidRPr="009B3FED" w:rsidRDefault="00FE6C5C" w:rsidP="00FE6C5C">
      <w:pPr>
        <w:jc w:val="center"/>
        <w:rPr>
          <w:rFonts w:cs="Arial"/>
          <w:b/>
          <w:bCs/>
          <w:szCs w:val="22"/>
        </w:rPr>
      </w:pPr>
    </w:p>
    <w:p w14:paraId="7229A4C8" w14:textId="77777777" w:rsidR="00FE6C5C" w:rsidRPr="009B3FED" w:rsidRDefault="00FE6C5C" w:rsidP="00FE6C5C">
      <w:pPr>
        <w:rPr>
          <w:rFonts w:cs="Arial"/>
          <w:szCs w:val="22"/>
        </w:rPr>
      </w:pPr>
    </w:p>
    <w:p w14:paraId="42A372C9" w14:textId="77777777" w:rsidR="00FE6C5C" w:rsidRDefault="00FE6C5C" w:rsidP="00FE6C5C">
      <w:pPr>
        <w:rPr>
          <w:rFonts w:cs="Arial"/>
          <w:szCs w:val="22"/>
        </w:rPr>
      </w:pPr>
    </w:p>
    <w:p w14:paraId="63AB7F87" w14:textId="72EEC0C3" w:rsidR="00FE6C5C" w:rsidRDefault="00FE6C5C" w:rsidP="002D6E9C">
      <w:pPr>
        <w:widowControl/>
        <w:jc w:val="left"/>
        <w:rPr>
          <w:rFonts w:cs="Arial"/>
          <w:szCs w:val="22"/>
        </w:rPr>
      </w:pPr>
    </w:p>
    <w:sectPr w:rsidR="00FE6C5C" w:rsidSect="000074C7">
      <w:pgSz w:w="11906" w:h="16838"/>
      <w:pgMar w:top="709" w:right="1133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D273" w14:textId="77777777" w:rsidR="00633A04" w:rsidRDefault="00633A04" w:rsidP="00875E76">
      <w:r>
        <w:separator/>
      </w:r>
    </w:p>
  </w:endnote>
  <w:endnote w:type="continuationSeparator" w:id="0">
    <w:p w14:paraId="17429E95" w14:textId="77777777" w:rsidR="00633A04" w:rsidRDefault="00633A04" w:rsidP="0087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666E" w14:textId="77777777" w:rsidR="00633A04" w:rsidRDefault="00633A04" w:rsidP="00875E76">
      <w:r>
        <w:separator/>
      </w:r>
    </w:p>
  </w:footnote>
  <w:footnote w:type="continuationSeparator" w:id="0">
    <w:p w14:paraId="76FAF889" w14:textId="77777777" w:rsidR="00633A04" w:rsidRDefault="00633A04" w:rsidP="00875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E6D"/>
    <w:multiLevelType w:val="hybridMultilevel"/>
    <w:tmpl w:val="1DE0A0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847A6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606"/>
    <w:multiLevelType w:val="hybridMultilevel"/>
    <w:tmpl w:val="5FDCDE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A0E25"/>
    <w:multiLevelType w:val="hybridMultilevel"/>
    <w:tmpl w:val="7234C81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D4356A"/>
    <w:multiLevelType w:val="hybridMultilevel"/>
    <w:tmpl w:val="DA603D10"/>
    <w:lvl w:ilvl="0" w:tplc="08090017">
      <w:start w:val="1"/>
      <w:numFmt w:val="lowerLetter"/>
      <w:lvlText w:val="%1)"/>
      <w:lvlJc w:val="left"/>
      <w:pPr>
        <w:ind w:left="100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AA67EA7"/>
    <w:multiLevelType w:val="hybridMultilevel"/>
    <w:tmpl w:val="07B64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05F91"/>
    <w:multiLevelType w:val="hybridMultilevel"/>
    <w:tmpl w:val="0D14F3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D3B7B"/>
    <w:multiLevelType w:val="hybridMultilevel"/>
    <w:tmpl w:val="2DF2EE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00B48"/>
    <w:multiLevelType w:val="hybridMultilevel"/>
    <w:tmpl w:val="61709A1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76B1E"/>
    <w:multiLevelType w:val="hybridMultilevel"/>
    <w:tmpl w:val="46AE0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2A33"/>
    <w:multiLevelType w:val="multilevel"/>
    <w:tmpl w:val="465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55309"/>
    <w:multiLevelType w:val="multilevel"/>
    <w:tmpl w:val="90429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B92B88"/>
    <w:multiLevelType w:val="hybridMultilevel"/>
    <w:tmpl w:val="5950B4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63083"/>
    <w:multiLevelType w:val="hybridMultilevel"/>
    <w:tmpl w:val="1DE0A0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D975FA"/>
    <w:multiLevelType w:val="hybridMultilevel"/>
    <w:tmpl w:val="90081046"/>
    <w:lvl w:ilvl="0" w:tplc="8BE65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C88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2E6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C62D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529D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4F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B2D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3C38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BE1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31949"/>
    <w:multiLevelType w:val="hybridMultilevel"/>
    <w:tmpl w:val="80969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F5BB1"/>
    <w:multiLevelType w:val="hybridMultilevel"/>
    <w:tmpl w:val="C210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815A3"/>
    <w:multiLevelType w:val="hybridMultilevel"/>
    <w:tmpl w:val="27D0C292"/>
    <w:lvl w:ilvl="0" w:tplc="E41CB974">
      <w:start w:val="1"/>
      <w:numFmt w:val="low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547395"/>
    <w:multiLevelType w:val="hybridMultilevel"/>
    <w:tmpl w:val="B55629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7647C"/>
    <w:multiLevelType w:val="hybridMultilevel"/>
    <w:tmpl w:val="8690B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026E4"/>
    <w:multiLevelType w:val="hybridMultilevel"/>
    <w:tmpl w:val="6FD60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B2C1C"/>
    <w:multiLevelType w:val="hybridMultilevel"/>
    <w:tmpl w:val="BF3E478E"/>
    <w:lvl w:ilvl="0" w:tplc="BE80CF5A">
      <w:start w:val="1"/>
      <w:numFmt w:val="lowerRoman"/>
      <w:lvlText w:val="%1."/>
      <w:lvlJc w:val="left"/>
      <w:pPr>
        <w:tabs>
          <w:tab w:val="num" w:pos="106"/>
        </w:tabs>
        <w:ind w:left="106" w:hanging="10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4B5899"/>
    <w:multiLevelType w:val="hybridMultilevel"/>
    <w:tmpl w:val="3B70B63C"/>
    <w:lvl w:ilvl="0" w:tplc="BE80CF5A">
      <w:start w:val="1"/>
      <w:numFmt w:val="lowerRoman"/>
      <w:lvlText w:val="%1."/>
      <w:lvlJc w:val="left"/>
      <w:pPr>
        <w:tabs>
          <w:tab w:val="num" w:pos="106"/>
        </w:tabs>
        <w:ind w:left="106" w:hanging="10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4688F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81A3B"/>
    <w:multiLevelType w:val="hybridMultilevel"/>
    <w:tmpl w:val="09320F86"/>
    <w:lvl w:ilvl="0" w:tplc="BE80CF5A">
      <w:start w:val="1"/>
      <w:numFmt w:val="lowerRoman"/>
      <w:lvlText w:val="%1."/>
      <w:lvlJc w:val="left"/>
      <w:pPr>
        <w:tabs>
          <w:tab w:val="num" w:pos="106"/>
        </w:tabs>
        <w:ind w:left="106" w:hanging="10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F4407"/>
    <w:multiLevelType w:val="hybridMultilevel"/>
    <w:tmpl w:val="B972EFDA"/>
    <w:lvl w:ilvl="0" w:tplc="1FA8DD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04586"/>
    <w:multiLevelType w:val="hybridMultilevel"/>
    <w:tmpl w:val="CA165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12725">
    <w:abstractNumId w:val="26"/>
  </w:num>
  <w:num w:numId="2" w16cid:durableId="1803616501">
    <w:abstractNumId w:val="3"/>
  </w:num>
  <w:num w:numId="3" w16cid:durableId="2058358725">
    <w:abstractNumId w:val="2"/>
  </w:num>
  <w:num w:numId="4" w16cid:durableId="286816599">
    <w:abstractNumId w:val="5"/>
  </w:num>
  <w:num w:numId="5" w16cid:durableId="106967389">
    <w:abstractNumId w:val="18"/>
  </w:num>
  <w:num w:numId="6" w16cid:durableId="397243271">
    <w:abstractNumId w:val="11"/>
  </w:num>
  <w:num w:numId="7" w16cid:durableId="796489649">
    <w:abstractNumId w:val="4"/>
  </w:num>
  <w:num w:numId="8" w16cid:durableId="1634676384">
    <w:abstractNumId w:val="17"/>
  </w:num>
  <w:num w:numId="9" w16cid:durableId="1240628021">
    <w:abstractNumId w:val="19"/>
  </w:num>
  <w:num w:numId="10" w16cid:durableId="512913659">
    <w:abstractNumId w:val="16"/>
  </w:num>
  <w:num w:numId="11" w16cid:durableId="11227997">
    <w:abstractNumId w:val="23"/>
  </w:num>
  <w:num w:numId="12" w16cid:durableId="205607410">
    <w:abstractNumId w:val="1"/>
  </w:num>
  <w:num w:numId="13" w16cid:durableId="1783920478">
    <w:abstractNumId w:val="10"/>
  </w:num>
  <w:num w:numId="14" w16cid:durableId="1099519291">
    <w:abstractNumId w:val="14"/>
  </w:num>
  <w:num w:numId="15" w16cid:durableId="677851536">
    <w:abstractNumId w:val="6"/>
  </w:num>
  <w:num w:numId="16" w16cid:durableId="1590312055">
    <w:abstractNumId w:val="24"/>
  </w:num>
  <w:num w:numId="17" w16cid:durableId="1142770823">
    <w:abstractNumId w:val="22"/>
  </w:num>
  <w:num w:numId="18" w16cid:durableId="844173710">
    <w:abstractNumId w:val="21"/>
  </w:num>
  <w:num w:numId="19" w16cid:durableId="2036491733">
    <w:abstractNumId w:val="15"/>
  </w:num>
  <w:num w:numId="20" w16cid:durableId="740181187">
    <w:abstractNumId w:val="9"/>
  </w:num>
  <w:num w:numId="21" w16cid:durableId="1995643885">
    <w:abstractNumId w:val="20"/>
  </w:num>
  <w:num w:numId="22" w16cid:durableId="126826033">
    <w:abstractNumId w:val="12"/>
  </w:num>
  <w:num w:numId="23" w16cid:durableId="84812869">
    <w:abstractNumId w:val="7"/>
  </w:num>
  <w:num w:numId="24" w16cid:durableId="1714887970">
    <w:abstractNumId w:val="8"/>
  </w:num>
  <w:num w:numId="25" w16cid:durableId="932007931">
    <w:abstractNumId w:val="13"/>
  </w:num>
  <w:num w:numId="26" w16cid:durableId="320890139">
    <w:abstractNumId w:val="25"/>
  </w:num>
  <w:num w:numId="27" w16cid:durableId="592862995">
    <w:abstractNumId w:val="0"/>
  </w:num>
  <w:num w:numId="28" w16cid:durableId="853230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36"/>
    <w:rsid w:val="000074C7"/>
    <w:rsid w:val="00057B6E"/>
    <w:rsid w:val="000757A0"/>
    <w:rsid w:val="0007768E"/>
    <w:rsid w:val="0009095D"/>
    <w:rsid w:val="000A5A71"/>
    <w:rsid w:val="000B041B"/>
    <w:rsid w:val="000C1182"/>
    <w:rsid w:val="000C728D"/>
    <w:rsid w:val="000D79F8"/>
    <w:rsid w:val="000E7314"/>
    <w:rsid w:val="000F22C3"/>
    <w:rsid w:val="00110B8F"/>
    <w:rsid w:val="00116677"/>
    <w:rsid w:val="00116F32"/>
    <w:rsid w:val="0012368A"/>
    <w:rsid w:val="00126154"/>
    <w:rsid w:val="00132256"/>
    <w:rsid w:val="00152BB2"/>
    <w:rsid w:val="001563CE"/>
    <w:rsid w:val="00165140"/>
    <w:rsid w:val="00173092"/>
    <w:rsid w:val="0017347D"/>
    <w:rsid w:val="001840E0"/>
    <w:rsid w:val="00185997"/>
    <w:rsid w:val="00197EDF"/>
    <w:rsid w:val="001A0602"/>
    <w:rsid w:val="001B0FEE"/>
    <w:rsid w:val="001B522B"/>
    <w:rsid w:val="001C2BA3"/>
    <w:rsid w:val="001D46BB"/>
    <w:rsid w:val="001E03BB"/>
    <w:rsid w:val="001E31C8"/>
    <w:rsid w:val="001E701C"/>
    <w:rsid w:val="001F34B1"/>
    <w:rsid w:val="0020379A"/>
    <w:rsid w:val="002077B8"/>
    <w:rsid w:val="00220CF9"/>
    <w:rsid w:val="00220E67"/>
    <w:rsid w:val="0023175D"/>
    <w:rsid w:val="0024268E"/>
    <w:rsid w:val="002503F2"/>
    <w:rsid w:val="00254E2D"/>
    <w:rsid w:val="002551FE"/>
    <w:rsid w:val="00287A3D"/>
    <w:rsid w:val="00290179"/>
    <w:rsid w:val="002913AD"/>
    <w:rsid w:val="002949C8"/>
    <w:rsid w:val="002A03F6"/>
    <w:rsid w:val="002A3B36"/>
    <w:rsid w:val="002B3FF4"/>
    <w:rsid w:val="002C56F1"/>
    <w:rsid w:val="002D23D7"/>
    <w:rsid w:val="002D6E9C"/>
    <w:rsid w:val="002E2D19"/>
    <w:rsid w:val="002F76B1"/>
    <w:rsid w:val="003255B0"/>
    <w:rsid w:val="00332E88"/>
    <w:rsid w:val="00334E73"/>
    <w:rsid w:val="00337844"/>
    <w:rsid w:val="0035225E"/>
    <w:rsid w:val="003537AF"/>
    <w:rsid w:val="00362B78"/>
    <w:rsid w:val="00365BD7"/>
    <w:rsid w:val="00385C91"/>
    <w:rsid w:val="00387D98"/>
    <w:rsid w:val="00395CB1"/>
    <w:rsid w:val="00395DC7"/>
    <w:rsid w:val="003A3D4B"/>
    <w:rsid w:val="003B24FA"/>
    <w:rsid w:val="003B4D47"/>
    <w:rsid w:val="003F07C8"/>
    <w:rsid w:val="003F1FCC"/>
    <w:rsid w:val="0040094F"/>
    <w:rsid w:val="004105C1"/>
    <w:rsid w:val="00415E0C"/>
    <w:rsid w:val="00416A40"/>
    <w:rsid w:val="0042494C"/>
    <w:rsid w:val="0043291B"/>
    <w:rsid w:val="00443914"/>
    <w:rsid w:val="00446B10"/>
    <w:rsid w:val="00461596"/>
    <w:rsid w:val="0047433F"/>
    <w:rsid w:val="004819C5"/>
    <w:rsid w:val="00481E92"/>
    <w:rsid w:val="0048476A"/>
    <w:rsid w:val="00484CFA"/>
    <w:rsid w:val="00491C3F"/>
    <w:rsid w:val="004A4154"/>
    <w:rsid w:val="004B0035"/>
    <w:rsid w:val="004B44FD"/>
    <w:rsid w:val="004B76AE"/>
    <w:rsid w:val="004D0677"/>
    <w:rsid w:val="004F004B"/>
    <w:rsid w:val="0050066C"/>
    <w:rsid w:val="00512757"/>
    <w:rsid w:val="00534A1E"/>
    <w:rsid w:val="00540279"/>
    <w:rsid w:val="00554D1C"/>
    <w:rsid w:val="005638EC"/>
    <w:rsid w:val="005657BB"/>
    <w:rsid w:val="005755D9"/>
    <w:rsid w:val="00577F8E"/>
    <w:rsid w:val="0058392F"/>
    <w:rsid w:val="005913FB"/>
    <w:rsid w:val="005969EB"/>
    <w:rsid w:val="00596CB5"/>
    <w:rsid w:val="005A2141"/>
    <w:rsid w:val="005C35AB"/>
    <w:rsid w:val="005C5DBA"/>
    <w:rsid w:val="005E04D2"/>
    <w:rsid w:val="005E1637"/>
    <w:rsid w:val="005F2298"/>
    <w:rsid w:val="00601C3D"/>
    <w:rsid w:val="00601E16"/>
    <w:rsid w:val="0062003E"/>
    <w:rsid w:val="00633A04"/>
    <w:rsid w:val="006361D6"/>
    <w:rsid w:val="006471F4"/>
    <w:rsid w:val="00663B37"/>
    <w:rsid w:val="006642F2"/>
    <w:rsid w:val="006B3C54"/>
    <w:rsid w:val="006C3E91"/>
    <w:rsid w:val="006C45C2"/>
    <w:rsid w:val="006D3894"/>
    <w:rsid w:val="006E5812"/>
    <w:rsid w:val="006E6B94"/>
    <w:rsid w:val="006E72FD"/>
    <w:rsid w:val="006F6914"/>
    <w:rsid w:val="00721435"/>
    <w:rsid w:val="0073415B"/>
    <w:rsid w:val="0073594D"/>
    <w:rsid w:val="00750568"/>
    <w:rsid w:val="00754190"/>
    <w:rsid w:val="00766D1E"/>
    <w:rsid w:val="007674F2"/>
    <w:rsid w:val="0077175F"/>
    <w:rsid w:val="00771924"/>
    <w:rsid w:val="00775AE0"/>
    <w:rsid w:val="00784840"/>
    <w:rsid w:val="00791E19"/>
    <w:rsid w:val="007A0D9A"/>
    <w:rsid w:val="007A494F"/>
    <w:rsid w:val="007B1207"/>
    <w:rsid w:val="007C6852"/>
    <w:rsid w:val="007C7496"/>
    <w:rsid w:val="007E03DF"/>
    <w:rsid w:val="007E1EB1"/>
    <w:rsid w:val="007E66A2"/>
    <w:rsid w:val="007E7B60"/>
    <w:rsid w:val="00806CFF"/>
    <w:rsid w:val="00826816"/>
    <w:rsid w:val="0083004C"/>
    <w:rsid w:val="00833891"/>
    <w:rsid w:val="0083403C"/>
    <w:rsid w:val="00835657"/>
    <w:rsid w:val="00862E61"/>
    <w:rsid w:val="00865EB2"/>
    <w:rsid w:val="0087202F"/>
    <w:rsid w:val="00873AB1"/>
    <w:rsid w:val="00875E76"/>
    <w:rsid w:val="0088140E"/>
    <w:rsid w:val="00892CBD"/>
    <w:rsid w:val="008A355E"/>
    <w:rsid w:val="008A7777"/>
    <w:rsid w:val="008D328D"/>
    <w:rsid w:val="008F0E10"/>
    <w:rsid w:val="00901521"/>
    <w:rsid w:val="0091498C"/>
    <w:rsid w:val="00926EDE"/>
    <w:rsid w:val="009271F2"/>
    <w:rsid w:val="00942226"/>
    <w:rsid w:val="00942403"/>
    <w:rsid w:val="009424BD"/>
    <w:rsid w:val="0094516A"/>
    <w:rsid w:val="00946113"/>
    <w:rsid w:val="00946E74"/>
    <w:rsid w:val="00952E01"/>
    <w:rsid w:val="00955C6A"/>
    <w:rsid w:val="009625EB"/>
    <w:rsid w:val="00964220"/>
    <w:rsid w:val="009757FE"/>
    <w:rsid w:val="00976848"/>
    <w:rsid w:val="00985D81"/>
    <w:rsid w:val="00991353"/>
    <w:rsid w:val="009915FA"/>
    <w:rsid w:val="009A1DD8"/>
    <w:rsid w:val="009A7CFD"/>
    <w:rsid w:val="009B6B86"/>
    <w:rsid w:val="009C1B40"/>
    <w:rsid w:val="009C1E66"/>
    <w:rsid w:val="009C2A32"/>
    <w:rsid w:val="009D5C68"/>
    <w:rsid w:val="00A048FD"/>
    <w:rsid w:val="00A22578"/>
    <w:rsid w:val="00A24302"/>
    <w:rsid w:val="00A260BA"/>
    <w:rsid w:val="00A27FE0"/>
    <w:rsid w:val="00A43AEC"/>
    <w:rsid w:val="00A44054"/>
    <w:rsid w:val="00A63A95"/>
    <w:rsid w:val="00A669BC"/>
    <w:rsid w:val="00A70E02"/>
    <w:rsid w:val="00A81F13"/>
    <w:rsid w:val="00A8632A"/>
    <w:rsid w:val="00A924B8"/>
    <w:rsid w:val="00A95B0E"/>
    <w:rsid w:val="00AA70CE"/>
    <w:rsid w:val="00AB0E27"/>
    <w:rsid w:val="00AB78CF"/>
    <w:rsid w:val="00AC5AC7"/>
    <w:rsid w:val="00AC6CEC"/>
    <w:rsid w:val="00AD294B"/>
    <w:rsid w:val="00AE0C4E"/>
    <w:rsid w:val="00AE0F18"/>
    <w:rsid w:val="00AE5617"/>
    <w:rsid w:val="00AF3864"/>
    <w:rsid w:val="00AF3AC0"/>
    <w:rsid w:val="00B05678"/>
    <w:rsid w:val="00B21A60"/>
    <w:rsid w:val="00B220A9"/>
    <w:rsid w:val="00B257D2"/>
    <w:rsid w:val="00B4349D"/>
    <w:rsid w:val="00B57B63"/>
    <w:rsid w:val="00B645D9"/>
    <w:rsid w:val="00B70B3B"/>
    <w:rsid w:val="00B85064"/>
    <w:rsid w:val="00B922F9"/>
    <w:rsid w:val="00B94561"/>
    <w:rsid w:val="00BA73D7"/>
    <w:rsid w:val="00BC25D5"/>
    <w:rsid w:val="00BD0405"/>
    <w:rsid w:val="00BE7F04"/>
    <w:rsid w:val="00BF19FD"/>
    <w:rsid w:val="00BF7784"/>
    <w:rsid w:val="00C02256"/>
    <w:rsid w:val="00C064DD"/>
    <w:rsid w:val="00C17595"/>
    <w:rsid w:val="00C3011E"/>
    <w:rsid w:val="00C46F0A"/>
    <w:rsid w:val="00C51819"/>
    <w:rsid w:val="00C5712C"/>
    <w:rsid w:val="00C5730F"/>
    <w:rsid w:val="00C703BB"/>
    <w:rsid w:val="00C72179"/>
    <w:rsid w:val="00CA2F14"/>
    <w:rsid w:val="00CC058D"/>
    <w:rsid w:val="00CD462D"/>
    <w:rsid w:val="00CD51BC"/>
    <w:rsid w:val="00CF0CCE"/>
    <w:rsid w:val="00D041F7"/>
    <w:rsid w:val="00D0594F"/>
    <w:rsid w:val="00D1323F"/>
    <w:rsid w:val="00D132BC"/>
    <w:rsid w:val="00D16471"/>
    <w:rsid w:val="00D1783C"/>
    <w:rsid w:val="00D27683"/>
    <w:rsid w:val="00D31A73"/>
    <w:rsid w:val="00D35787"/>
    <w:rsid w:val="00D41E1E"/>
    <w:rsid w:val="00D73D78"/>
    <w:rsid w:val="00D764A9"/>
    <w:rsid w:val="00D94705"/>
    <w:rsid w:val="00DA0FF3"/>
    <w:rsid w:val="00DC2705"/>
    <w:rsid w:val="00DD0374"/>
    <w:rsid w:val="00DF0960"/>
    <w:rsid w:val="00E01862"/>
    <w:rsid w:val="00E16AE5"/>
    <w:rsid w:val="00E262C6"/>
    <w:rsid w:val="00E34764"/>
    <w:rsid w:val="00E3508D"/>
    <w:rsid w:val="00E408A6"/>
    <w:rsid w:val="00E542CF"/>
    <w:rsid w:val="00E55704"/>
    <w:rsid w:val="00E60A47"/>
    <w:rsid w:val="00E972B9"/>
    <w:rsid w:val="00EA287E"/>
    <w:rsid w:val="00EB6415"/>
    <w:rsid w:val="00EC6536"/>
    <w:rsid w:val="00EC6FA5"/>
    <w:rsid w:val="00EE0AE1"/>
    <w:rsid w:val="00EF07FD"/>
    <w:rsid w:val="00EF3DBF"/>
    <w:rsid w:val="00EF7E6E"/>
    <w:rsid w:val="00F00513"/>
    <w:rsid w:val="00F0728E"/>
    <w:rsid w:val="00F23E1D"/>
    <w:rsid w:val="00F52718"/>
    <w:rsid w:val="00F53384"/>
    <w:rsid w:val="00F54560"/>
    <w:rsid w:val="00F61A35"/>
    <w:rsid w:val="00F7100C"/>
    <w:rsid w:val="00F810EB"/>
    <w:rsid w:val="00F822EE"/>
    <w:rsid w:val="00F8285B"/>
    <w:rsid w:val="00F8712B"/>
    <w:rsid w:val="00F92EE3"/>
    <w:rsid w:val="00FA101F"/>
    <w:rsid w:val="00FA5B76"/>
    <w:rsid w:val="00FA743B"/>
    <w:rsid w:val="00FB1099"/>
    <w:rsid w:val="00FB4AFA"/>
    <w:rsid w:val="00FB571B"/>
    <w:rsid w:val="00FC477D"/>
    <w:rsid w:val="00FD194B"/>
    <w:rsid w:val="00FD3553"/>
    <w:rsid w:val="00FE4ABA"/>
    <w:rsid w:val="00FE6C5C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E469D"/>
  <w15:docId w15:val="{000B09C2-AF46-4DF9-A2AA-B1325487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36"/>
    <w:pPr>
      <w:widowControl w:val="0"/>
      <w:jc w:val="both"/>
    </w:pPr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D0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05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AA70CE"/>
    <w:pPr>
      <w:keepNext/>
      <w:widowControl/>
      <w:spacing w:before="240" w:after="60"/>
      <w:jc w:val="left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27F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27F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27F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27F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27F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5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2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79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9F8"/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D79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E5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617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617"/>
    <w:rPr>
      <w:rFonts w:eastAsia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locked/>
    <w:rsid w:val="00337844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A70CE"/>
    <w:rPr>
      <w:rFonts w:eastAsia="Times New Roman"/>
      <w:b/>
      <w:bCs/>
      <w:sz w:val="26"/>
      <w:szCs w:val="26"/>
      <w:lang w:val="en-GB" w:eastAsia="en-GB"/>
    </w:rPr>
  </w:style>
  <w:style w:type="paragraph" w:styleId="BodyText">
    <w:name w:val="Body Text"/>
    <w:basedOn w:val="Normal"/>
    <w:link w:val="BodyTextChar"/>
    <w:rsid w:val="00AA70CE"/>
    <w:pPr>
      <w:widowControl/>
      <w:jc w:val="left"/>
    </w:pPr>
    <w:rPr>
      <w:rFonts w:cs="Arial"/>
      <w:b/>
      <w:bCs/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AA70CE"/>
    <w:rPr>
      <w:rFonts w:eastAsia="Times New Roman"/>
      <w:b/>
      <w:bCs/>
      <w:i/>
      <w:iCs/>
      <w:szCs w:val="20"/>
      <w:lang w:val="en-GB"/>
    </w:rPr>
  </w:style>
  <w:style w:type="character" w:styleId="Hyperlink">
    <w:name w:val="Hyperlink"/>
    <w:basedOn w:val="DefaultParagraphFont"/>
    <w:rsid w:val="00AA70C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27FE0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27FE0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27FE0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27F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27F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F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7FE0"/>
    <w:rPr>
      <w:rFonts w:eastAsia="Times New Roman" w:cs="Times New Roman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7F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7FE0"/>
    <w:rPr>
      <w:rFonts w:eastAsia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D0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05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rsid w:val="00D0594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character" w:styleId="PageNumber">
    <w:name w:val="page number"/>
    <w:basedOn w:val="DefaultParagraphFont"/>
    <w:rsid w:val="00D0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B839-92D3-47CE-B48F-96607A02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BATH</vt:lpstr>
    </vt:vector>
  </TitlesOfParts>
  <Company>University of Bath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BATH</dc:title>
  <dc:creator>Colette Milner</dc:creator>
  <cp:lastModifiedBy>Kay Elliott</cp:lastModifiedBy>
  <cp:revision>25</cp:revision>
  <cp:lastPrinted>2013-01-10T11:38:00Z</cp:lastPrinted>
  <dcterms:created xsi:type="dcterms:W3CDTF">2022-10-24T11:46:00Z</dcterms:created>
  <dcterms:modified xsi:type="dcterms:W3CDTF">2024-06-16T14:06:00Z</dcterms:modified>
</cp:coreProperties>
</file>